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39AA5" w14:textId="37CD7DA6" w:rsidR="00B3490C" w:rsidRPr="001E6A98" w:rsidRDefault="007207AF" w:rsidP="001E6A98">
      <w:pPr>
        <w:pStyle w:val="Default"/>
        <w:tabs>
          <w:tab w:val="left" w:pos="993"/>
        </w:tabs>
        <w:spacing w:after="120"/>
        <w:rPr>
          <w:i/>
          <w:iCs/>
          <w:sz w:val="23"/>
          <w:szCs w:val="23"/>
          <w:u w:val="single"/>
        </w:rPr>
      </w:pPr>
      <w:r w:rsidRPr="00C926AF">
        <w:rPr>
          <w:i/>
          <w:iCs/>
          <w:sz w:val="23"/>
          <w:szCs w:val="23"/>
          <w:u w:val="single"/>
        </w:rPr>
        <w:t xml:space="preserve">Položka č. 1 </w:t>
      </w:r>
      <w:r w:rsidR="006C10BD" w:rsidRPr="00C926AF">
        <w:rPr>
          <w:i/>
          <w:iCs/>
          <w:sz w:val="23"/>
          <w:szCs w:val="23"/>
          <w:u w:val="single"/>
        </w:rPr>
        <w:t>–</w:t>
      </w:r>
      <w:r w:rsidRPr="00C926AF">
        <w:rPr>
          <w:i/>
          <w:iCs/>
          <w:sz w:val="23"/>
          <w:szCs w:val="23"/>
          <w:u w:val="single"/>
        </w:rPr>
        <w:t xml:space="preserve"> </w:t>
      </w:r>
      <w:r w:rsidR="006C10BD" w:rsidRPr="00C926AF">
        <w:rPr>
          <w:i/>
          <w:iCs/>
          <w:sz w:val="23"/>
          <w:szCs w:val="23"/>
          <w:u w:val="single"/>
        </w:rPr>
        <w:t>Server pro intenzivní výpočty</w:t>
      </w:r>
    </w:p>
    <w:tbl>
      <w:tblPr>
        <w:tblW w:w="495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5301"/>
      </w:tblGrid>
      <w:tr w:rsidR="00B3490C" w14:paraId="6E8C9051" w14:textId="77777777">
        <w:trPr>
          <w:trHeight w:hRule="exact" w:val="289"/>
          <w:jc w:val="center"/>
        </w:trPr>
        <w:tc>
          <w:tcPr>
            <w:tcW w:w="106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bottom"/>
          </w:tcPr>
          <w:p w14:paraId="36109285" w14:textId="77777777" w:rsidR="00B3490C" w:rsidRDefault="007207AF">
            <w:pPr>
              <w:widowControl w:val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Konkrétní specifikace nabízeného zboží</w:t>
            </w:r>
          </w:p>
          <w:p w14:paraId="34D1C558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490C" w14:paraId="56C4DCFF" w14:textId="77777777">
        <w:trPr>
          <w:trHeight w:val="288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95AFB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Model – typové/výrobní označení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7403DC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B3490C" w14:paraId="54C9EF93" w14:textId="77777777">
        <w:trPr>
          <w:trHeight w:val="332"/>
          <w:jc w:val="center"/>
        </w:trPr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F06D1" w14:textId="77777777" w:rsidR="00B3490C" w:rsidRDefault="007207AF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en-GB"/>
              </w:rPr>
            </w:pPr>
            <w:r>
              <w:rPr>
                <w:rFonts w:eastAsiaTheme="minorEastAsia" w:cstheme="minorHAnsi"/>
                <w:bCs/>
                <w:sz w:val="20"/>
                <w:szCs w:val="20"/>
              </w:rPr>
              <w:t>Výrobce:</w:t>
            </w:r>
          </w:p>
        </w:tc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55426" w14:textId="77777777" w:rsidR="00B3490C" w:rsidRDefault="00B3490C">
            <w:pPr>
              <w:widowControl w:val="0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61F8B5F7" w14:textId="77777777" w:rsidR="00B3490C" w:rsidRDefault="00B3490C"/>
    <w:tbl>
      <w:tblPr>
        <w:tblW w:w="4212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7"/>
        <w:gridCol w:w="1182"/>
      </w:tblGrid>
      <w:tr w:rsidR="00DF6133" w14:paraId="3C17C0E1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1D699D39" w14:textId="77777777" w:rsidR="00DF6133" w:rsidRDefault="00DF613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Požadavek na funkcionalitu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</w:tcPr>
          <w:p w14:paraId="4FCE6579" w14:textId="77777777" w:rsidR="00DF6133" w:rsidRDefault="00DF6133">
            <w:pPr>
              <w:widowControl w:val="0"/>
              <w:spacing w:after="0" w:line="240" w:lineRule="auto"/>
              <w:jc w:val="center"/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Splňuje ANO/NE</w:t>
            </w:r>
          </w:p>
        </w:tc>
      </w:tr>
      <w:tr w:rsidR="00DF6133" w14:paraId="4612CC0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F3D1E" w14:textId="01A4EEFD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Provedení serveru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AF200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434D6585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2932AE" w14:textId="7EBC0D61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19” RACK s výškou 4U, max. hloubka 1000 mm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E2CE7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5A0305F8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C83B9" w14:textId="644E513A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Kolejnice pro instalaci do 19”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RACKu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+ potřebné montážní příslušenství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287DD" w14:textId="77777777" w:rsidR="00DF6133" w:rsidRDefault="00DF6133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F6133" w14:paraId="42EBB3D8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8EF62" w14:textId="77EA7B3B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132EF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cs-CZ"/>
              </w:rPr>
            </w:pPr>
          </w:p>
        </w:tc>
      </w:tr>
      <w:tr w:rsidR="00DF6133" w14:paraId="287CD7DE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4813" w14:textId="4735C73A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Min. 2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sockety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na procesory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9FA1B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9401817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23571" w14:textId="14A3877D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Osazeny min. 2 procesory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DA2ED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93DFDD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E91AD4" w14:textId="09227092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Každý procesor min. 96 jader, počet jader s ohledem na výkon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0AD1D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ED6F24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EEAF4" w14:textId="43A133C3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Každý procesor Výkon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SPECint_rate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2017 base min. 1500 bodů při osazení 2 CPU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1BFC6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25A7265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19AED1" w14:textId="60759BB6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RAM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47932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BC5012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350A7" w14:textId="075DF3E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1536 GB DDR5 RAM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AD95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7FB286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8F3DB" w14:textId="6C31F23F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Osazení všech paměťových kanálů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RAM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obou procesorů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FAEA1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ABF622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925E6" w14:textId="5D86E76B" w:rsidR="00DF6133" w:rsidRPr="0051666F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997BF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687E2B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5AEB0" w14:textId="06E1F283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6 karet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77672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118A34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0234D" w14:textId="1878605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Min. celkem 144384 JADER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039FDC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4FBCB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D7580" w14:textId="069A2B11" w:rsidR="00DF6133" w:rsidRPr="0051666F" w:rsidRDefault="00DF6133" w:rsidP="0051666F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Celková GPU RAM min. 576 GB DDR7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4ACA3" w14:textId="77777777" w:rsidR="00DF6133" w:rsidRDefault="00DF6133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3DCB9C0A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6AE6F" w14:textId="494A3F2A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CUDA support </w:t>
            </w:r>
            <w:proofErr w:type="spell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with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Compute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proofErr w:type="gramStart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Capability</w:t>
            </w:r>
            <w:proofErr w:type="spell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&gt;</w:t>
            </w:r>
            <w:proofErr w:type="gramEnd"/>
            <w:r w:rsidRPr="003255A7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= 8.9</w:t>
            </w:r>
            <w:r w:rsid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D950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245ACC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66CC0" w14:textId="4492045E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Sběrnice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pro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5259A3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BCDF369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199EB" w14:textId="33528E9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Sloty pro rozšíření na 8 karet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81516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826F07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FFE40" w14:textId="45627A8F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Úložiště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5A210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7663BC16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F478" w14:textId="7E732E21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Hot-swap pozice pro min. 8 disků 2,5” včetně dodaných prázdných rámečků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BE456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4A55B39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39A24" w14:textId="13E6F404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OS Disk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–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2x SSD min 960GB, min. NVME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4.0, DWPD &gt;= 1.0, zapojen do HW řadiče v RAID 1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B973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F35AA9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84734" w14:textId="4C5E3753" w:rsidR="00DF6133" w:rsidRPr="0051666F" w:rsidRDefault="00DF6133" w:rsidP="001E6A98">
            <w:pPr>
              <w:spacing w:after="0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Další disk – Min. 1 ks disk U.3 SSD min. 15,84 TB, NVME </w:t>
            </w:r>
            <w:proofErr w:type="spellStart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AD21A2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5.0, DPWD &gt;=1.0, zapojen do řadiče na základní desce server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2236B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70BE90B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89809" w14:textId="37F30305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Síťový adaptér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8263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2C0DA41D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5A1B8" w14:textId="432D794D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in. 2x port Ethernet 10/25GbE SFP28 včetně 2x SFP+ 10G transceiver, BIDI (WDM), SM 10 km, TX 1270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/ RX 1330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, LC simplex, DDM/DMI, kompatibilní s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jednovláknovými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transceivery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1F3AA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623F974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3037F" w14:textId="2FFD6882" w:rsidR="00096382" w:rsidRPr="00DA0576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Optické moduly - 2x SFP+ 10G transceiver, BIDI (WDM), SM 10 km, TX 1270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/ RX 1330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nm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, LC simplex, DDM/DMI, Aruba CX kompatibilní, kompatibilní s </w:t>
            </w:r>
            <w:proofErr w:type="spellStart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jednovláknovými</w:t>
            </w:r>
            <w:proofErr w:type="spellEnd"/>
            <w:r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transceivery</w:t>
            </w:r>
            <w:r w:rsidR="00DA0576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13C4" w14:textId="459CEB58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9B62C2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08AD0" w14:textId="6DD82517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Optické patch kabely: 2x SM OS1/OS2 9/125, LC/PC-LC/PC, 10m, LSOH žlutý simplex 2,8mm, I/L 0,2dB (C+), R/L -50dB (G2+)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9F9EC9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10C505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D6FB2" w14:textId="2CCA7F9A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Další požadavky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3E9C8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0E226A6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1CF74" w14:textId="40A1D681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PCI Express 5.0 sloty pro GPU – Min. 8 slotů dvojnásobné šířky, plné výšky a délky, 16x linky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 současně pro osazení GPU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CEB77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55DEFA6C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16FCB" w14:textId="5405E4D0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PCI Express 5.0 sloty – Min. 5 slotů plné výšky a délky, 16x linky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PCIe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5.0 současně pro osazení rozšiřujících karet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2547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4A98BA3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9ED0E" w14:textId="202DE631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Grafický adaptér s výstupem VGA / mini DP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EDB8E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2C87165E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FEFD4" w14:textId="789485D2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Chlazení 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– 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řešení musí být certifikováno na provoz dodaných GPU karet se zachováním možnosti rozšíření počtu GPU karet a včetně adekvátního chlazení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65927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2E6F4BFA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1EEE3" w14:textId="6F12E2A6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Vstupní výstupní porty - min. 2x USB 3.0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C283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CFBA0FB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27DAC" w14:textId="2C2459D2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Zdroj - redundantní zdroje 3+1 3200W s aktivní PFC třídy 80+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Titanium</w:t>
            </w:r>
            <w:proofErr w:type="spellEnd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nebo lepší účinností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AD7F5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61D58589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5B81E5" w14:textId="17B0440F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lastRenderedPageBreak/>
              <w:t>Veškeré potřebné kabely pro zapojení zařízení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6E96C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0AC9EE96" w14:textId="77777777" w:rsidTr="00DA0576">
        <w:trPr>
          <w:trHeight w:val="332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0C68A" w14:textId="6CFD720D" w:rsidR="00DF6133" w:rsidRPr="00DA0576" w:rsidRDefault="00B15662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Servisní podpora na</w:t>
            </w:r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3</w:t>
            </w:r>
            <w:r w:rsidR="00A00AD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6</w:t>
            </w:r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A00AD8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měsíců</w:t>
            </w:r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="00DF6133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Onsite</w:t>
            </w:r>
            <w:proofErr w:type="spellEnd"/>
            <w:r w:rsidR="00DA0576" w:rsidRPr="00DA0576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***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BFC47" w14:textId="2962D5E0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  <w:tr w:rsidR="00DF6133" w14:paraId="1596A5C0" w14:textId="77777777" w:rsidTr="00DA0576">
        <w:trPr>
          <w:trHeight w:val="288"/>
          <w:jc w:val="center"/>
        </w:trPr>
        <w:tc>
          <w:tcPr>
            <w:tcW w:w="7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2AC35" w14:textId="43F0D882" w:rsidR="00DF6133" w:rsidRPr="0051666F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</w:pP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Operační systém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- s</w:t>
            </w:r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 xml:space="preserve"> podporou OS Linux, </w:t>
            </w:r>
            <w:proofErr w:type="spellStart"/>
            <w:r w:rsidRPr="0051666F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cs-CZ"/>
              </w:rPr>
              <w:t>předinstalováno</w:t>
            </w:r>
            <w:proofErr w:type="spellEnd"/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EE291" w14:textId="77777777" w:rsidR="00DF6133" w:rsidRDefault="00DF6133" w:rsidP="001E6A98">
            <w:pPr>
              <w:widowControl w:val="0"/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</w:p>
        </w:tc>
      </w:tr>
    </w:tbl>
    <w:p w14:paraId="0858B0D3" w14:textId="5D1F230C" w:rsidR="00B3490C" w:rsidRDefault="0051666F" w:rsidP="00BB60B2">
      <w:pPr>
        <w:pStyle w:val="Bezmezer"/>
        <w:spacing w:before="120"/>
      </w:pPr>
      <w:r>
        <w:rPr>
          <w:rFonts w:cstheme="minorHAnsi"/>
          <w:b/>
          <w:sz w:val="20"/>
          <w:szCs w:val="20"/>
        </w:rPr>
        <w:t>O</w:t>
      </w:r>
      <w:r w:rsidR="007207AF">
        <w:rPr>
          <w:rFonts w:cstheme="minorHAnsi"/>
          <w:b/>
          <w:sz w:val="20"/>
          <w:szCs w:val="20"/>
        </w:rPr>
        <w:t>statní podmínky:</w:t>
      </w:r>
    </w:p>
    <w:p w14:paraId="7A23097F" w14:textId="3C91EF7A" w:rsidR="00DA0576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 Technologie CUDA je celosvětovým standardem pro akceleraci výpočtů v oblasti umělé inteligence a strojového učení. Ostravská univerzita již disponuje softwarovými nástroji a výstupy založenými na této technologii, proto je její poříze-ní nezbytné pro zajištění kompatibility a návaznosti na stávající řešení.</w:t>
      </w:r>
    </w:p>
    <w:p w14:paraId="6C10C7B3" w14:textId="151A6DC3" w:rsidR="00204506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**</w:t>
      </w:r>
      <w:r w:rsidR="00204506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SFP modul – je požadován pro zajištění připojení serveru do aktivního síťového, který organizační jednotka využívá pro připojení k síti. Jedná se o nezbytnou součást zajištění funkční konektivity v rámci infrastruktury OU.</w:t>
      </w:r>
    </w:p>
    <w:p w14:paraId="0C214E1B" w14:textId="520D574E" w:rsidR="00F14424" w:rsidRPr="00DA0576" w:rsidRDefault="00DA0576" w:rsidP="00416DA6">
      <w:pPr>
        <w:contextualSpacing/>
        <w:jc w:val="both"/>
        <w:rPr>
          <w:rFonts w:eastAsia="Times New Roman" w:cstheme="minorHAnsi"/>
          <w:bCs/>
          <w:color w:val="000000"/>
          <w:sz w:val="20"/>
          <w:szCs w:val="20"/>
          <w:lang w:eastAsia="cs-CZ"/>
        </w:rPr>
      </w:pPr>
      <w:r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***</w:t>
      </w:r>
      <w:r w:rsidR="002C0E84">
        <w:rPr>
          <w:rFonts w:eastAsia="Times New Roman" w:cstheme="minorHAnsi"/>
          <w:bCs/>
          <w:color w:val="000000"/>
          <w:sz w:val="20"/>
          <w:szCs w:val="20"/>
          <w:lang w:eastAsia="cs-CZ"/>
        </w:rPr>
        <w:t>Servisní podporou je myšlen servis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dodaného SW + HW řešení včetně garance servisního zásahu v místě plnění záruky 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next</w:t>
      </w:r>
      <w:proofErr w:type="spellEnd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-business-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day</w:t>
      </w:r>
      <w:proofErr w:type="spellEnd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on-</w:t>
      </w:r>
      <w:proofErr w:type="spellStart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>site</w:t>
      </w:r>
      <w:proofErr w:type="spellEnd"/>
      <w:r w:rsidR="00DF6C0D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(poskytnutí náhradního dílu, práce a doprava servisního technika)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od okamžiku ohlášení vady. Jednotlivé vady v záruční době budou odstraněny nejpozději do 3 pracovních dnů ode dne zahájení odstraňování vad, nebude-li oprávněnými osobami dohodnuto jinak. </w:t>
      </w:r>
      <w:bookmarkStart w:id="0" w:name="_Hlk210218005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Oprávněnou osobou jsou myšleny osoby odpovědné jednat ve věcech technických </w:t>
      </w:r>
      <w:bookmarkEnd w:id="0"/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dle </w:t>
      </w:r>
      <w:r w:rsidR="00B75964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čl. </w:t>
      </w:r>
      <w:r w:rsidR="00F14424" w:rsidRPr="00DA0576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 </w:t>
      </w:r>
      <w:r w:rsidR="007B387A">
        <w:rPr>
          <w:rFonts w:eastAsia="Times New Roman" w:cstheme="minorHAnsi"/>
          <w:bCs/>
          <w:color w:val="000000"/>
          <w:sz w:val="20"/>
          <w:szCs w:val="20"/>
          <w:lang w:eastAsia="cs-CZ"/>
        </w:rPr>
        <w:t xml:space="preserve">8 obchodních podmínek. </w:t>
      </w:r>
    </w:p>
    <w:sectPr w:rsidR="00F14424" w:rsidRPr="00DA0576" w:rsidSect="00107560">
      <w:headerReference w:type="default" r:id="rId10"/>
      <w:headerReference w:type="first" r:id="rId11"/>
      <w:pgSz w:w="12240" w:h="15840"/>
      <w:pgMar w:top="720" w:right="720" w:bottom="720" w:left="720" w:header="0" w:footer="0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CCE1A" w14:textId="77777777" w:rsidR="00264CD1" w:rsidRDefault="00264CD1" w:rsidP="00107560">
      <w:pPr>
        <w:spacing w:after="0" w:line="240" w:lineRule="auto"/>
      </w:pPr>
      <w:r>
        <w:separator/>
      </w:r>
    </w:p>
  </w:endnote>
  <w:endnote w:type="continuationSeparator" w:id="0">
    <w:p w14:paraId="6F5017E6" w14:textId="77777777" w:rsidR="00264CD1" w:rsidRDefault="00264CD1" w:rsidP="0010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3FD6" w14:textId="77777777" w:rsidR="00264CD1" w:rsidRDefault="00264CD1" w:rsidP="00107560">
      <w:pPr>
        <w:spacing w:after="0" w:line="240" w:lineRule="auto"/>
      </w:pPr>
      <w:r>
        <w:separator/>
      </w:r>
    </w:p>
  </w:footnote>
  <w:footnote w:type="continuationSeparator" w:id="0">
    <w:p w14:paraId="7B02108C" w14:textId="77777777" w:rsidR="00264CD1" w:rsidRDefault="00264CD1" w:rsidP="00107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E7361" w14:textId="77777777" w:rsidR="006C10BD" w:rsidRDefault="006C10BD">
    <w:pPr>
      <w:pStyle w:val="Zhlav"/>
    </w:pPr>
  </w:p>
  <w:p w14:paraId="67456DFE" w14:textId="4E090B26" w:rsidR="006C10BD" w:rsidRDefault="006C10B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43708" w14:textId="77777777" w:rsidR="006C10BD" w:rsidRDefault="006C10BD" w:rsidP="00107560">
    <w:pPr>
      <w:pStyle w:val="Zhlav"/>
    </w:pPr>
  </w:p>
  <w:p w14:paraId="4BFD9F79" w14:textId="178751D2" w:rsidR="006C10BD" w:rsidRDefault="006C10BD" w:rsidP="00107560">
    <w:pPr>
      <w:pStyle w:val="Zhlav"/>
    </w:pPr>
    <w:r>
      <w:t xml:space="preserve">Příloha č. 1 – Technická specifikace předmětu plnění </w:t>
    </w:r>
  </w:p>
  <w:p w14:paraId="252B1C61" w14:textId="77777777" w:rsidR="006C10BD" w:rsidRDefault="006C10B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B28F6"/>
    <w:multiLevelType w:val="multilevel"/>
    <w:tmpl w:val="2838692A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2465F3B"/>
    <w:multiLevelType w:val="hybridMultilevel"/>
    <w:tmpl w:val="7BAAB892"/>
    <w:lvl w:ilvl="0" w:tplc="431A8E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2AFC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9C44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1E96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0CA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9408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861B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7C47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E89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35FD1"/>
    <w:multiLevelType w:val="multilevel"/>
    <w:tmpl w:val="1EE46F4E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A2D3EB"/>
    <w:multiLevelType w:val="hybridMultilevel"/>
    <w:tmpl w:val="32BEF4B6"/>
    <w:lvl w:ilvl="0" w:tplc="86248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B8D1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BC6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E0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E68F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AA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7C8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D263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1EEB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F1666"/>
    <w:multiLevelType w:val="hybridMultilevel"/>
    <w:tmpl w:val="905ED51A"/>
    <w:lvl w:ilvl="0" w:tplc="DBB65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6E09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31A0F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F8E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A54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860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26C6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4A27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EF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E024E"/>
    <w:multiLevelType w:val="hybridMultilevel"/>
    <w:tmpl w:val="AC64EC86"/>
    <w:lvl w:ilvl="0" w:tplc="8FA66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0E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E463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966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EA5C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7FC3B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47C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204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78F8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26F19"/>
    <w:multiLevelType w:val="multilevel"/>
    <w:tmpl w:val="C9487D8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A63011A"/>
    <w:multiLevelType w:val="multilevel"/>
    <w:tmpl w:val="C44C2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B536DB3"/>
    <w:multiLevelType w:val="hybridMultilevel"/>
    <w:tmpl w:val="B33A4B7E"/>
    <w:lvl w:ilvl="0" w:tplc="626075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FD8D47"/>
    <w:multiLevelType w:val="hybridMultilevel"/>
    <w:tmpl w:val="3B34B9F8"/>
    <w:lvl w:ilvl="0" w:tplc="E2243F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7E9E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E87C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9C4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1C51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A4F4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A26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4D0F0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5E43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0217A5"/>
    <w:multiLevelType w:val="multilevel"/>
    <w:tmpl w:val="B1602EE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10"/>
  </w:num>
  <w:num w:numId="5">
    <w:abstractNumId w:val="7"/>
  </w:num>
  <w:num w:numId="6">
    <w:abstractNumId w:val="5"/>
  </w:num>
  <w:num w:numId="7">
    <w:abstractNumId w:val="1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90C"/>
    <w:rsid w:val="0006112F"/>
    <w:rsid w:val="0006787B"/>
    <w:rsid w:val="00096382"/>
    <w:rsid w:val="000E75ED"/>
    <w:rsid w:val="00107560"/>
    <w:rsid w:val="00123654"/>
    <w:rsid w:val="001319C9"/>
    <w:rsid w:val="001C0DB8"/>
    <w:rsid w:val="001E6A98"/>
    <w:rsid w:val="00204506"/>
    <w:rsid w:val="00213D6E"/>
    <w:rsid w:val="00222D47"/>
    <w:rsid w:val="00264CD1"/>
    <w:rsid w:val="00265874"/>
    <w:rsid w:val="002C0E84"/>
    <w:rsid w:val="002E1773"/>
    <w:rsid w:val="002F15EB"/>
    <w:rsid w:val="00346049"/>
    <w:rsid w:val="003C403A"/>
    <w:rsid w:val="003C593C"/>
    <w:rsid w:val="00416DA6"/>
    <w:rsid w:val="0051666F"/>
    <w:rsid w:val="00595BA0"/>
    <w:rsid w:val="005D143A"/>
    <w:rsid w:val="006C10BD"/>
    <w:rsid w:val="007207AF"/>
    <w:rsid w:val="00730DD3"/>
    <w:rsid w:val="00755C0D"/>
    <w:rsid w:val="007A14A6"/>
    <w:rsid w:val="007B387A"/>
    <w:rsid w:val="007D53C0"/>
    <w:rsid w:val="008A094B"/>
    <w:rsid w:val="008E33C4"/>
    <w:rsid w:val="009C5BBC"/>
    <w:rsid w:val="00A00AD8"/>
    <w:rsid w:val="00A52F2F"/>
    <w:rsid w:val="00A63CBD"/>
    <w:rsid w:val="00A64F6C"/>
    <w:rsid w:val="00A7099C"/>
    <w:rsid w:val="00A82521"/>
    <w:rsid w:val="00AD21A2"/>
    <w:rsid w:val="00B15662"/>
    <w:rsid w:val="00B3490C"/>
    <w:rsid w:val="00B75964"/>
    <w:rsid w:val="00BB60B2"/>
    <w:rsid w:val="00BC416A"/>
    <w:rsid w:val="00C076AD"/>
    <w:rsid w:val="00C37CB2"/>
    <w:rsid w:val="00C926AF"/>
    <w:rsid w:val="00C96DB2"/>
    <w:rsid w:val="00DA0576"/>
    <w:rsid w:val="00DF6133"/>
    <w:rsid w:val="00DF6C0D"/>
    <w:rsid w:val="00E5327F"/>
    <w:rsid w:val="00EB3164"/>
    <w:rsid w:val="00F12057"/>
    <w:rsid w:val="00F14424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0F7DF"/>
  <w15:docId w15:val="{31F43AED-892F-4089-B830-F6BD8D1E0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4FD0"/>
    <w:pPr>
      <w:spacing w:after="200" w:line="276" w:lineRule="auto"/>
    </w:pPr>
    <w:rPr>
      <w:rFonts w:eastAsia="Calibri" w:cs="Times New Roman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A00E97"/>
    <w:rPr>
      <w:rFonts w:ascii="Tahoma" w:eastAsia="Calibri" w:hAnsi="Tahoma" w:cs="Tahoma"/>
      <w:sz w:val="16"/>
      <w:szCs w:val="16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D9417B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D9417B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C169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903973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903973"/>
    <w:rPr>
      <w:rFonts w:eastAsia="Calibri" w:cs="Times New Roman"/>
      <w:sz w:val="20"/>
      <w:szCs w:val="20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903973"/>
    <w:rPr>
      <w:rFonts w:eastAsia="Calibri" w:cs="Times New Roman"/>
      <w:b/>
      <w:bCs/>
      <w:sz w:val="20"/>
      <w:szCs w:val="20"/>
      <w:lang w:eastAsia="en-US"/>
    </w:rPr>
  </w:style>
  <w:style w:type="character" w:styleId="slodku">
    <w:name w:val="line number"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Noto Sans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Noto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Noto Sans"/>
    </w:rPr>
  </w:style>
  <w:style w:type="paragraph" w:styleId="Bezmezer">
    <w:name w:val="No Spacing"/>
    <w:uiPriority w:val="1"/>
    <w:qFormat/>
    <w:rsid w:val="00B50751"/>
    <w:rPr>
      <w:rFonts w:eastAsia="Calibri" w:cs="Times New Roman"/>
      <w:lang w:eastAsia="en-US"/>
    </w:rPr>
  </w:style>
  <w:style w:type="paragraph" w:styleId="Odstavecseseznamem">
    <w:name w:val="List Paragraph"/>
    <w:basedOn w:val="Normln"/>
    <w:uiPriority w:val="34"/>
    <w:qFormat/>
    <w:rsid w:val="00B275F5"/>
    <w:pPr>
      <w:spacing w:after="0" w:line="240" w:lineRule="auto"/>
      <w:ind w:left="720"/>
    </w:pPr>
    <w:rPr>
      <w:rFonts w:eastAsia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A00E9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qFormat/>
    <w:rsid w:val="00903973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903973"/>
    <w:rPr>
      <w:b/>
      <w:bCs/>
    </w:rPr>
  </w:style>
  <w:style w:type="paragraph" w:customStyle="1" w:styleId="Default">
    <w:name w:val="Default"/>
    <w:qFormat/>
    <w:rsid w:val="00C0295A"/>
    <w:pPr>
      <w:suppressAutoHyphens w:val="0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Revize">
    <w:name w:val="Revision"/>
    <w:uiPriority w:val="99"/>
    <w:semiHidden/>
    <w:qFormat/>
    <w:rsid w:val="002D358A"/>
    <w:pPr>
      <w:suppressAutoHyphens w:val="0"/>
    </w:pPr>
    <w:rPr>
      <w:rFonts w:eastAsia="Calibri" w:cs="Times New Roman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1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7560"/>
    <w:rPr>
      <w:rFonts w:eastAsia="Calibri" w:cs="Times New Roman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10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7560"/>
    <w:rPr>
      <w:rFonts w:eastAsia="Calibri" w:cs="Times New Roman"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C37CB2"/>
    <w:pPr>
      <w:suppressAutoHyphens w:val="0"/>
      <w:spacing w:before="100" w:beforeAutospacing="1" w:after="100" w:afterAutospacing="1" w:line="240" w:lineRule="auto"/>
    </w:pPr>
    <w:rPr>
      <w:rFonts w:ascii="Calibri" w:eastAsiaTheme="minorHAns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157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e917e3e-284d-4ffc-ba7a-41b14a9d5d5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0F62985265BD44865FEA54352A642E" ma:contentTypeVersion="18" ma:contentTypeDescription="Vytvoří nový dokument" ma:contentTypeScope="" ma:versionID="ab9d6c32056a401a503bc823a781bdb6">
  <xsd:schema xmlns:xsd="http://www.w3.org/2001/XMLSchema" xmlns:xs="http://www.w3.org/2001/XMLSchema" xmlns:p="http://schemas.microsoft.com/office/2006/metadata/properties" xmlns:ns3="19e6f572-f433-415f-91ea-cdd96dfc9672" xmlns:ns4="3e917e3e-284d-4ffc-ba7a-41b14a9d5d5d" targetNamespace="http://schemas.microsoft.com/office/2006/metadata/properties" ma:root="true" ma:fieldsID="a17b98bf39fe63817ba63c614cd39334" ns3:_="" ns4:_="">
    <xsd:import namespace="19e6f572-f433-415f-91ea-cdd96dfc9672"/>
    <xsd:import namespace="3e917e3e-284d-4ffc-ba7a-41b14a9d5d5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6f572-f433-415f-91ea-cdd96dfc967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17e3e-284d-4ffc-ba7a-41b14a9d5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649981-538C-4EFD-860F-C67BFB8287FC}">
  <ds:schemaRefs>
    <ds:schemaRef ds:uri="http://schemas.microsoft.com/office/2006/metadata/properties"/>
    <ds:schemaRef ds:uri="http://schemas.microsoft.com/office/infopath/2007/PartnerControls"/>
    <ds:schemaRef ds:uri="3e917e3e-284d-4ffc-ba7a-41b14a9d5d5d"/>
  </ds:schemaRefs>
</ds:datastoreItem>
</file>

<file path=customXml/itemProps2.xml><?xml version="1.0" encoding="utf-8"?>
<ds:datastoreItem xmlns:ds="http://schemas.openxmlformats.org/officeDocument/2006/customXml" ds:itemID="{DA7639FE-8A9C-4F07-9050-F099F4767E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6f572-f433-415f-91ea-cdd96dfc9672"/>
    <ds:schemaRef ds:uri="3e917e3e-284d-4ffc-ba7a-41b14a9d5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5BAC7E-0330-410A-8657-475370069D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Krakovková Raděvičová Aneta</dc:creator>
  <dc:description/>
  <cp:lastModifiedBy>Karčmářová Tereza</cp:lastModifiedBy>
  <cp:revision>20</cp:revision>
  <cp:lastPrinted>2015-11-18T10:21:00Z</cp:lastPrinted>
  <dcterms:created xsi:type="dcterms:W3CDTF">2025-09-29T12:55:00Z</dcterms:created>
  <dcterms:modified xsi:type="dcterms:W3CDTF">2025-10-13T10:27:00Z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ActionId">
    <vt:lpwstr>0a0f223b-4089-442b-9c17-4784771084cf</vt:lpwstr>
  </property>
  <property fmtid="{D5CDD505-2E9C-101B-9397-08002B2CF9AE}" pid="3" name="MSIP_Label_3a23c400-78e7-4d42-982d-273adef68ef9_ContentBits">
    <vt:lpwstr>0</vt:lpwstr>
  </property>
  <property fmtid="{D5CDD505-2E9C-101B-9397-08002B2CF9AE}" pid="4" name="MSIP_Label_3a23c400-78e7-4d42-982d-273adef68ef9_Enabled">
    <vt:lpwstr>true</vt:lpwstr>
  </property>
  <property fmtid="{D5CDD505-2E9C-101B-9397-08002B2CF9AE}" pid="5" name="MSIP_Label_3a23c400-78e7-4d42-982d-273adef68ef9_Method">
    <vt:lpwstr>Standard</vt:lpwstr>
  </property>
  <property fmtid="{D5CDD505-2E9C-101B-9397-08002B2CF9AE}" pid="6" name="MSIP_Label_3a23c400-78e7-4d42-982d-273adef68ef9_Name">
    <vt:lpwstr>3a23c400-78e7-4d42-982d-273adef68ef9</vt:lpwstr>
  </property>
  <property fmtid="{D5CDD505-2E9C-101B-9397-08002B2CF9AE}" pid="7" name="MSIP_Label_3a23c400-78e7-4d42-982d-273adef68ef9_SetDate">
    <vt:lpwstr>2022-03-04T08:58:40Z</vt:lpwstr>
  </property>
  <property fmtid="{D5CDD505-2E9C-101B-9397-08002B2CF9AE}" pid="8" name="MSIP_Label_3a23c400-78e7-4d42-982d-273adef68ef9_SiteId">
    <vt:lpwstr>7fe14ab6-8f5d-4139-84bf-cd8aed0ee6b9</vt:lpwstr>
  </property>
  <property fmtid="{D5CDD505-2E9C-101B-9397-08002B2CF9AE}" pid="9" name="ContentTypeId">
    <vt:lpwstr>0x010100A50F62985265BD44865FEA54352A642E</vt:lpwstr>
  </property>
</Properties>
</file>