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75DA" w14:textId="0D580914" w:rsidR="006F0038" w:rsidRPr="0034518C" w:rsidRDefault="00A743E6" w:rsidP="006F00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u w:val="single"/>
          <w:lang w:eastAsia="cs-CZ"/>
        </w:rPr>
      </w:pPr>
      <w:r>
        <w:rPr>
          <w:rFonts w:eastAsia="Times New Roman" w:cstheme="minorHAnsi"/>
          <w:b/>
          <w:bCs/>
          <w:u w:val="single"/>
          <w:lang w:eastAsia="cs-CZ"/>
        </w:rPr>
        <w:t xml:space="preserve">Příloha č. 1 - </w:t>
      </w:r>
      <w:r w:rsidR="006F0038" w:rsidRPr="0034518C">
        <w:rPr>
          <w:rFonts w:eastAsia="Times New Roman" w:cstheme="minorHAnsi"/>
          <w:b/>
          <w:bCs/>
          <w:u w:val="single"/>
          <w:lang w:eastAsia="cs-CZ"/>
        </w:rPr>
        <w:t>Technická specifikace</w:t>
      </w:r>
      <w:r>
        <w:rPr>
          <w:rFonts w:eastAsia="Times New Roman" w:cstheme="minorHAnsi"/>
          <w:b/>
          <w:bCs/>
          <w:u w:val="single"/>
          <w:lang w:eastAsia="cs-CZ"/>
        </w:rPr>
        <w:t xml:space="preserve"> předmětu plnění pro část 2 veřejné zakázky</w:t>
      </w:r>
    </w:p>
    <w:p w14:paraId="59156581" w14:textId="38E3A057" w:rsidR="00A80E30" w:rsidRDefault="00A47255" w:rsidP="00A80E30">
      <w:pPr>
        <w:spacing w:before="100" w:beforeAutospacing="1" w:after="100" w:afterAutospacing="1" w:line="240" w:lineRule="auto"/>
        <w:rPr>
          <w:rFonts w:cstheme="minorHAnsi"/>
        </w:rPr>
      </w:pPr>
      <w:r w:rsidRPr="00A47255">
        <w:rPr>
          <w:rFonts w:eastAsia="Times New Roman" w:cstheme="minorHAnsi"/>
          <w:b/>
          <w:bCs/>
          <w:lang w:eastAsia="cs-CZ"/>
        </w:rPr>
        <w:t>Název přístroje:</w:t>
      </w:r>
      <w:r w:rsidRPr="00A47255">
        <w:rPr>
          <w:rFonts w:eastAsia="Times New Roman" w:cstheme="minorHAnsi"/>
          <w:lang w:eastAsia="cs-CZ"/>
        </w:rPr>
        <w:t xml:space="preserve"> </w:t>
      </w:r>
      <w:r w:rsidR="00973B9B" w:rsidRPr="002C3892">
        <w:rPr>
          <w:rFonts w:eastAsia="Times New Roman" w:cstheme="minorHAnsi"/>
          <w:lang w:eastAsia="cs-CZ"/>
        </w:rPr>
        <w:t>Systém pro single-cell analýzu genové exprese</w:t>
      </w:r>
    </w:p>
    <w:p w14:paraId="764F71EE" w14:textId="1D72E69E" w:rsidR="003E6539" w:rsidRPr="002C3892" w:rsidRDefault="00175FCD" w:rsidP="00175FC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Systém umožňující analýzu RNA 3´ genovou expresi</w:t>
      </w:r>
      <w:r>
        <w:rPr>
          <w:rFonts w:eastAsia="Times New Roman" w:cstheme="minorHAnsi"/>
          <w:lang w:eastAsia="cs-CZ"/>
        </w:rPr>
        <w:t xml:space="preserve"> na úrovni jedné buňky</w:t>
      </w:r>
      <w:r>
        <w:t xml:space="preserve">, který podporuje molekulární </w:t>
      </w:r>
      <w:proofErr w:type="spellStart"/>
      <w:r>
        <w:t>barkódování</w:t>
      </w:r>
      <w:proofErr w:type="spellEnd"/>
      <w:r>
        <w:t xml:space="preserve"> jednotlivých buněk a transkriptů za účelem následné přípravy </w:t>
      </w:r>
      <w:proofErr w:type="spellStart"/>
      <w:r>
        <w:t>sekvenačních</w:t>
      </w:r>
      <w:proofErr w:type="spellEnd"/>
      <w:r>
        <w:t xml:space="preserve"> RNA knihoven.</w:t>
      </w:r>
    </w:p>
    <w:p w14:paraId="1ED8E30C" w14:textId="0C148879" w:rsidR="003E6539" w:rsidRPr="003E6539" w:rsidRDefault="001F7320" w:rsidP="003E653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3E6539">
        <w:rPr>
          <w:rFonts w:eastAsia="Times New Roman" w:cstheme="minorHAnsi"/>
          <w:lang w:eastAsia="cs-CZ"/>
        </w:rPr>
        <w:t>Možnost budoucí změny na vyšší verzi, která bude umožňovat aplikace funkční genomiky CRISPR screening, epigenetické profilování (RNA-</w:t>
      </w:r>
      <w:proofErr w:type="spellStart"/>
      <w:r w:rsidRPr="003E6539">
        <w:rPr>
          <w:rFonts w:eastAsia="Times New Roman" w:cstheme="minorHAnsi"/>
          <w:lang w:eastAsia="cs-CZ"/>
        </w:rPr>
        <w:t>seq</w:t>
      </w:r>
      <w:proofErr w:type="spellEnd"/>
      <w:r w:rsidRPr="003E6539">
        <w:rPr>
          <w:rFonts w:eastAsia="Times New Roman" w:cstheme="minorHAnsi"/>
          <w:lang w:eastAsia="cs-CZ"/>
        </w:rPr>
        <w:t>, ATAC-</w:t>
      </w:r>
      <w:proofErr w:type="spellStart"/>
      <w:r w:rsidRPr="003E6539">
        <w:rPr>
          <w:rFonts w:eastAsia="Times New Roman" w:cstheme="minorHAnsi"/>
          <w:lang w:eastAsia="cs-CZ"/>
        </w:rPr>
        <w:t>seq</w:t>
      </w:r>
      <w:proofErr w:type="spellEnd"/>
      <w:r w:rsidRPr="003E6539">
        <w:rPr>
          <w:rFonts w:eastAsia="Times New Roman" w:cstheme="minorHAnsi"/>
          <w:lang w:eastAsia="cs-CZ"/>
        </w:rPr>
        <w:t xml:space="preserve">), </w:t>
      </w:r>
      <w:r w:rsidR="00A704A1">
        <w:rPr>
          <w:rFonts w:eastAsia="Times New Roman" w:cstheme="minorHAnsi"/>
          <w:lang w:eastAsia="cs-CZ"/>
        </w:rPr>
        <w:t xml:space="preserve">FFPE vzorky, </w:t>
      </w:r>
      <w:r w:rsidRPr="003E6539">
        <w:rPr>
          <w:rFonts w:eastAsia="Times New Roman" w:cstheme="minorHAnsi"/>
          <w:lang w:eastAsia="cs-CZ"/>
        </w:rPr>
        <w:t>profilování buněk imunitního systému i exprese proteinů v rámci jedné platformy</w:t>
      </w:r>
      <w:r w:rsidR="003E6539" w:rsidRPr="003E6539">
        <w:rPr>
          <w:rFonts w:eastAsia="Times New Roman" w:cstheme="minorHAnsi"/>
          <w:lang w:eastAsia="cs-CZ"/>
        </w:rPr>
        <w:t>, a to bez nutnosti výměny dodaného přístroje</w:t>
      </w:r>
    </w:p>
    <w:p w14:paraId="543059CA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Příprava sekvenčních knihoven na úrovni jedné buňky</w:t>
      </w:r>
    </w:p>
    <w:p w14:paraId="5DF180A9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Systém musí umožňovat zpracování celé buňky i jen jejího jádra</w:t>
      </w:r>
    </w:p>
    <w:p w14:paraId="30668C7B" w14:textId="54DD00BB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Propustnost sy</w:t>
      </w:r>
      <w:r w:rsidR="002C3892" w:rsidRPr="002C3892">
        <w:rPr>
          <w:rFonts w:eastAsia="Times New Roman" w:cstheme="minorHAnsi"/>
          <w:lang w:eastAsia="cs-CZ"/>
        </w:rPr>
        <w:t>s</w:t>
      </w:r>
      <w:r w:rsidRPr="002C3892">
        <w:rPr>
          <w:rFonts w:eastAsia="Times New Roman" w:cstheme="minorHAnsi"/>
          <w:lang w:eastAsia="cs-CZ"/>
        </w:rPr>
        <w:t>tému musí být variabilní pro různé počty buněk, tj min. 5000, respektive min. 20 000 buněk ve vzorku podle zvolené metody</w:t>
      </w:r>
      <w:r w:rsidR="00A704A1">
        <w:rPr>
          <w:rFonts w:eastAsia="Times New Roman" w:cstheme="minorHAnsi"/>
          <w:lang w:eastAsia="cs-CZ"/>
        </w:rPr>
        <w:t xml:space="preserve"> </w:t>
      </w:r>
      <w:proofErr w:type="spellStart"/>
      <w:r w:rsidR="00A704A1">
        <w:rPr>
          <w:rFonts w:eastAsia="Times New Roman" w:cstheme="minorHAnsi"/>
          <w:lang w:eastAsia="cs-CZ"/>
        </w:rPr>
        <w:t>multiplexování</w:t>
      </w:r>
      <w:proofErr w:type="spellEnd"/>
    </w:p>
    <w:p w14:paraId="69280A5F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Účinnost zachycení buněk při přípravě knihoven min. 70 %</w:t>
      </w:r>
    </w:p>
    <w:p w14:paraId="4022C77D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 xml:space="preserve">Systém musí umožňovat </w:t>
      </w:r>
      <w:r w:rsidR="00EA070A" w:rsidRPr="002C3892">
        <w:rPr>
          <w:rFonts w:eastAsia="Times New Roman" w:cstheme="minorHAnsi"/>
          <w:lang w:eastAsia="cs-CZ"/>
        </w:rPr>
        <w:t>spojení několika</w:t>
      </w:r>
      <w:r w:rsidRPr="002C3892">
        <w:rPr>
          <w:rFonts w:eastAsia="Times New Roman" w:cstheme="minorHAnsi"/>
          <w:lang w:eastAsia="cs-CZ"/>
        </w:rPr>
        <w:t xml:space="preserve"> vzorků v rámci jednoho experimentu</w:t>
      </w:r>
    </w:p>
    <w:p w14:paraId="114BCC3F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Umožňuje porovnání výsledků mezi jednotlivými analýzami navzájem</w:t>
      </w:r>
    </w:p>
    <w:p w14:paraId="23E74B74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Přístroj musí pracovat bez nutnosti denní nebo měsíční údržby </w:t>
      </w:r>
    </w:p>
    <w:p w14:paraId="7B466E50" w14:textId="06C3F14C" w:rsidR="00973B9B" w:rsidRPr="00175FCD" w:rsidRDefault="00175FCD" w:rsidP="00175FC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 xml:space="preserve">Kompatibilita se </w:t>
      </w:r>
      <w:proofErr w:type="spellStart"/>
      <w:r w:rsidRPr="002C3892">
        <w:rPr>
          <w:rFonts w:eastAsia="Times New Roman" w:cstheme="minorHAnsi"/>
          <w:lang w:eastAsia="cs-CZ"/>
        </w:rPr>
        <w:t>sekvenační</w:t>
      </w:r>
      <w:proofErr w:type="spellEnd"/>
      <w:r w:rsidRPr="002C3892">
        <w:rPr>
          <w:rFonts w:eastAsia="Times New Roman" w:cstheme="minorHAnsi"/>
          <w:lang w:eastAsia="cs-CZ"/>
        </w:rPr>
        <w:t xml:space="preserve"> technologií </w:t>
      </w:r>
      <w:proofErr w:type="spellStart"/>
      <w:r w:rsidRPr="002C3892">
        <w:rPr>
          <w:rFonts w:eastAsia="Times New Roman" w:cstheme="minorHAnsi"/>
          <w:lang w:eastAsia="cs-CZ"/>
        </w:rPr>
        <w:t>Illumina</w:t>
      </w:r>
      <w:proofErr w:type="spellEnd"/>
      <w:r w:rsidR="003C5C00">
        <w:rPr>
          <w:rFonts w:eastAsia="Times New Roman" w:cstheme="minorHAnsi"/>
          <w:lang w:eastAsia="cs-CZ"/>
        </w:rPr>
        <w:t>*</w:t>
      </w:r>
    </w:p>
    <w:p w14:paraId="5802F6B6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Součástí dodávky je software potřebný k analýze dat a jejich vyhodnocení </w:t>
      </w:r>
    </w:p>
    <w:p w14:paraId="04BF8381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Software musí umožňovat přístup k surovým datům</w:t>
      </w:r>
    </w:p>
    <w:p w14:paraId="4224A81B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Umožňuje připojení přístroje prostřednictvím Ethernet kabelu i Wi-Fi</w:t>
      </w:r>
    </w:p>
    <w:p w14:paraId="1351EF26" w14:textId="77777777" w:rsidR="00973B9B" w:rsidRPr="002C3892" w:rsidRDefault="00973B9B" w:rsidP="00973B9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2C3892">
        <w:rPr>
          <w:rFonts w:eastAsia="Times New Roman" w:cstheme="minorHAnsi"/>
          <w:lang w:eastAsia="cs-CZ"/>
        </w:rPr>
        <w:t>USB port pro přenos dat</w:t>
      </w:r>
    </w:p>
    <w:p w14:paraId="7925F099" w14:textId="77777777" w:rsidR="002C3892" w:rsidRPr="00973B9B" w:rsidRDefault="002C3892" w:rsidP="002C389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3F8C19D0" w14:textId="697E7454" w:rsidR="00973B9B" w:rsidRPr="00A47255" w:rsidRDefault="003C5C00" w:rsidP="00A80E30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*Zadavatel pro zachování kontinuity výsledku požaduje kompatibilitu se </w:t>
      </w:r>
      <w:proofErr w:type="spellStart"/>
      <w:r>
        <w:rPr>
          <w:rFonts w:cstheme="minorHAnsi"/>
        </w:rPr>
        <w:t>sekvenační</w:t>
      </w:r>
      <w:proofErr w:type="spellEnd"/>
      <w:r>
        <w:rPr>
          <w:rFonts w:cstheme="minorHAnsi"/>
        </w:rPr>
        <w:t xml:space="preserve"> technologií </w:t>
      </w:r>
      <w:proofErr w:type="spellStart"/>
      <w:r>
        <w:rPr>
          <w:rFonts w:cstheme="minorHAnsi"/>
        </w:rPr>
        <w:t>Illumina</w:t>
      </w:r>
      <w:proofErr w:type="spellEnd"/>
      <w:r>
        <w:rPr>
          <w:rFonts w:cstheme="minorHAnsi"/>
        </w:rPr>
        <w:t>, kterou již využívá.</w:t>
      </w:r>
    </w:p>
    <w:p w14:paraId="7CC720B1" w14:textId="77777777" w:rsidR="00D14500" w:rsidRPr="00A47255" w:rsidRDefault="00D14500">
      <w:pPr>
        <w:rPr>
          <w:rFonts w:cstheme="minorHAnsi"/>
          <w:b/>
        </w:rPr>
      </w:pPr>
    </w:p>
    <w:sectPr w:rsidR="00D14500" w:rsidRPr="00A4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4FC"/>
    <w:multiLevelType w:val="multilevel"/>
    <w:tmpl w:val="93FA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14438"/>
    <w:multiLevelType w:val="multilevel"/>
    <w:tmpl w:val="A32E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66309"/>
    <w:multiLevelType w:val="multilevel"/>
    <w:tmpl w:val="2882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C477D"/>
    <w:multiLevelType w:val="multilevel"/>
    <w:tmpl w:val="AD6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F15D5"/>
    <w:multiLevelType w:val="multilevel"/>
    <w:tmpl w:val="A01E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9303F"/>
    <w:multiLevelType w:val="multilevel"/>
    <w:tmpl w:val="2FB8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B21DF"/>
    <w:multiLevelType w:val="multilevel"/>
    <w:tmpl w:val="2C3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E6404"/>
    <w:multiLevelType w:val="multilevel"/>
    <w:tmpl w:val="5BE2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C1D76"/>
    <w:multiLevelType w:val="multilevel"/>
    <w:tmpl w:val="C760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95320"/>
    <w:multiLevelType w:val="multilevel"/>
    <w:tmpl w:val="991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79695">
    <w:abstractNumId w:val="8"/>
  </w:num>
  <w:num w:numId="2" w16cid:durableId="759063327">
    <w:abstractNumId w:val="3"/>
  </w:num>
  <w:num w:numId="3" w16cid:durableId="1854958126">
    <w:abstractNumId w:val="2"/>
  </w:num>
  <w:num w:numId="4" w16cid:durableId="12925321">
    <w:abstractNumId w:val="4"/>
  </w:num>
  <w:num w:numId="5" w16cid:durableId="1509371731">
    <w:abstractNumId w:val="5"/>
  </w:num>
  <w:num w:numId="6" w16cid:durableId="1265112891">
    <w:abstractNumId w:val="1"/>
  </w:num>
  <w:num w:numId="7" w16cid:durableId="1201434834">
    <w:abstractNumId w:val="6"/>
  </w:num>
  <w:num w:numId="8" w16cid:durableId="551575449">
    <w:abstractNumId w:val="9"/>
  </w:num>
  <w:num w:numId="9" w16cid:durableId="1330131471">
    <w:abstractNumId w:val="7"/>
  </w:num>
  <w:num w:numId="10" w16cid:durableId="186482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38"/>
    <w:rsid w:val="00006A66"/>
    <w:rsid w:val="0001422D"/>
    <w:rsid w:val="000548B3"/>
    <w:rsid w:val="000937D9"/>
    <w:rsid w:val="000D3C36"/>
    <w:rsid w:val="00175FCD"/>
    <w:rsid w:val="001F7320"/>
    <w:rsid w:val="002C3892"/>
    <w:rsid w:val="0034518C"/>
    <w:rsid w:val="003A4C8B"/>
    <w:rsid w:val="003B2917"/>
    <w:rsid w:val="003C5C00"/>
    <w:rsid w:val="003E6539"/>
    <w:rsid w:val="00480431"/>
    <w:rsid w:val="00674134"/>
    <w:rsid w:val="006F0038"/>
    <w:rsid w:val="008C2CD6"/>
    <w:rsid w:val="009130A5"/>
    <w:rsid w:val="00973B9B"/>
    <w:rsid w:val="00A47255"/>
    <w:rsid w:val="00A704A1"/>
    <w:rsid w:val="00A743E6"/>
    <w:rsid w:val="00A80E30"/>
    <w:rsid w:val="00B17403"/>
    <w:rsid w:val="00B8542A"/>
    <w:rsid w:val="00D14500"/>
    <w:rsid w:val="00DF5385"/>
    <w:rsid w:val="00E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AC6F"/>
  <w15:chartTrackingRefBased/>
  <w15:docId w15:val="{86B31B53-DA8E-4FAA-95AD-45606F8D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F00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F003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6F003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F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4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43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43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3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E6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Ostrava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Tereza, Mgr. Ph.D.</dc:creator>
  <cp:keywords/>
  <dc:description/>
  <cp:lastModifiedBy>Karčmářová Tereza</cp:lastModifiedBy>
  <cp:revision>6</cp:revision>
  <dcterms:created xsi:type="dcterms:W3CDTF">2026-01-26T13:48:00Z</dcterms:created>
  <dcterms:modified xsi:type="dcterms:W3CDTF">2026-02-25T12:50:00Z</dcterms:modified>
</cp:coreProperties>
</file>