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4858" w14:textId="77777777" w:rsidR="00A049BA" w:rsidRDefault="007A470E">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00942021" w14:textId="77777777" w:rsidR="00A049BA" w:rsidRDefault="00A049BA">
      <w:pPr>
        <w:keepNext/>
        <w:jc w:val="center"/>
        <w:rPr>
          <w:rFonts w:ascii="Arial Black" w:hAnsi="Arial Black" w:cs="Arial"/>
          <w:sz w:val="28"/>
          <w:szCs w:val="28"/>
        </w:rPr>
      </w:pPr>
    </w:p>
    <w:p w14:paraId="4DA14264" w14:textId="77777777" w:rsidR="00A049BA" w:rsidRDefault="00A049BA">
      <w:pPr>
        <w:keepNext/>
        <w:jc w:val="center"/>
        <w:rPr>
          <w:rFonts w:ascii="Arial Black" w:hAnsi="Arial Black" w:cs="Arial"/>
          <w:sz w:val="28"/>
          <w:szCs w:val="28"/>
        </w:rPr>
      </w:pPr>
    </w:p>
    <w:p w14:paraId="3E7CDD35" w14:textId="77777777" w:rsidR="00A049BA" w:rsidRDefault="007A470E">
      <w:pPr>
        <w:keepNext/>
        <w:jc w:val="center"/>
        <w:rPr>
          <w:rFonts w:ascii="Arial Black" w:hAnsi="Arial Black" w:cs="Arial"/>
          <w:sz w:val="28"/>
          <w:szCs w:val="28"/>
        </w:rPr>
      </w:pPr>
      <w:r>
        <w:rPr>
          <w:rFonts w:ascii="Arial Black" w:hAnsi="Arial Black" w:cs="Arial"/>
          <w:sz w:val="28"/>
          <w:szCs w:val="28"/>
        </w:rPr>
        <w:t>pro veřejnou zakázku malého rozsahu</w:t>
      </w:r>
    </w:p>
    <w:p w14:paraId="573F0841" w14:textId="77777777" w:rsidR="00A049BA" w:rsidRDefault="007A470E">
      <w:pPr>
        <w:keepNext/>
        <w:jc w:val="center"/>
        <w:rPr>
          <w:rFonts w:ascii="Arial Black" w:hAnsi="Arial Black" w:cs="Arial"/>
          <w:sz w:val="28"/>
          <w:szCs w:val="28"/>
        </w:rPr>
      </w:pPr>
      <w:r>
        <w:rPr>
          <w:rFonts w:ascii="Arial Black" w:hAnsi="Arial Black" w:cs="Arial"/>
          <w:sz w:val="28"/>
          <w:szCs w:val="28"/>
        </w:rPr>
        <w:t>veřejná zakázka na dodávky</w:t>
      </w:r>
    </w:p>
    <w:p w14:paraId="282C82D3" w14:textId="77777777" w:rsidR="00A049BA" w:rsidRDefault="00A049BA">
      <w:pPr>
        <w:pStyle w:val="Nadpis1"/>
        <w:spacing w:before="0"/>
        <w:ind w:left="0" w:firstLine="0"/>
        <w:rPr>
          <w:sz w:val="36"/>
          <w:szCs w:val="36"/>
        </w:rPr>
      </w:pPr>
    </w:p>
    <w:p w14:paraId="4EA3B0FE" w14:textId="77777777" w:rsidR="00A049BA" w:rsidRDefault="00A049BA">
      <w:pPr>
        <w:rPr>
          <w:sz w:val="36"/>
          <w:szCs w:val="36"/>
        </w:rPr>
      </w:pPr>
    </w:p>
    <w:p w14:paraId="78C9E007" w14:textId="77777777" w:rsidR="00A049BA" w:rsidRDefault="007A470E">
      <w:pPr>
        <w:jc w:val="center"/>
        <w:rPr>
          <w:sz w:val="36"/>
          <w:szCs w:val="36"/>
        </w:rPr>
      </w:pPr>
      <w:r>
        <w:rPr>
          <w:noProof/>
          <w:lang w:eastAsia="cs-CZ"/>
        </w:rPr>
        <w:drawing>
          <wp:inline distT="0" distB="0" distL="0" distR="0" wp14:anchorId="0822D923" wp14:editId="3BF0CD2F">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73A471FD" w14:textId="77777777" w:rsidR="00A049BA" w:rsidRDefault="00A049BA">
      <w:pPr>
        <w:keepNext/>
        <w:rPr>
          <w:rFonts w:ascii="Arial Black" w:hAnsi="Arial Black" w:cs="Arial"/>
          <w:b/>
          <w:sz w:val="36"/>
          <w:szCs w:val="36"/>
        </w:rPr>
      </w:pPr>
    </w:p>
    <w:p w14:paraId="06B5E416" w14:textId="5E7DF05A" w:rsidR="00A049BA" w:rsidRDefault="007A470E">
      <w:pPr>
        <w:jc w:val="center"/>
        <w:rPr>
          <w:rFonts w:ascii="Arial Black" w:hAnsi="Arial Black"/>
          <w:sz w:val="40"/>
          <w:szCs w:val="40"/>
        </w:rPr>
      </w:pPr>
      <w:r>
        <w:rPr>
          <w:rFonts w:ascii="Arial Black" w:hAnsi="Arial Black" w:cs="Arial"/>
          <w:sz w:val="40"/>
          <w:szCs w:val="40"/>
        </w:rPr>
        <w:t>Nákup WiFi</w:t>
      </w:r>
      <w:r w:rsidR="000A391E">
        <w:rPr>
          <w:rFonts w:ascii="Arial Black" w:hAnsi="Arial Black" w:cs="Arial"/>
          <w:sz w:val="40"/>
          <w:szCs w:val="40"/>
        </w:rPr>
        <w:t xml:space="preserve"> AP</w:t>
      </w:r>
      <w:r>
        <w:rPr>
          <w:rFonts w:ascii="Arial Black" w:hAnsi="Arial Black" w:cs="Arial"/>
          <w:sz w:val="40"/>
          <w:szCs w:val="40"/>
        </w:rPr>
        <w:t xml:space="preserve"> a příslušenství</w:t>
      </w:r>
    </w:p>
    <w:p w14:paraId="0AFBC622" w14:textId="77777777" w:rsidR="00A049BA" w:rsidRDefault="00A049BA">
      <w:pPr>
        <w:jc w:val="center"/>
        <w:rPr>
          <w:rFonts w:ascii="Arial Black" w:hAnsi="Arial Black"/>
          <w:sz w:val="40"/>
          <w:szCs w:val="40"/>
        </w:rPr>
      </w:pPr>
    </w:p>
    <w:p w14:paraId="77ECCB48" w14:textId="77777777" w:rsidR="00A049BA" w:rsidRDefault="007A470E">
      <w:r>
        <w:rPr>
          <w:noProof/>
          <w:lang w:eastAsia="cs-CZ"/>
        </w:rPr>
        <w:drawing>
          <wp:inline distT="0" distB="0" distL="0" distR="0" wp14:anchorId="1FFC6A21" wp14:editId="3180369A">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523F8D8E" w14:textId="77777777" w:rsidR="00A049BA" w:rsidRDefault="00A049BA"/>
    <w:p w14:paraId="6B2658ED" w14:textId="77777777" w:rsidR="00A049BA" w:rsidRDefault="00A049BA"/>
    <w:p w14:paraId="392E5BDB" w14:textId="77777777" w:rsidR="00A049BA" w:rsidRDefault="00A049BA"/>
    <w:p w14:paraId="4286BFCB" w14:textId="77777777" w:rsidR="00A049BA" w:rsidRDefault="00A049BA"/>
    <w:p w14:paraId="4678A36A" w14:textId="77777777" w:rsidR="00A049BA" w:rsidRDefault="00A049BA"/>
    <w:p w14:paraId="1D21FD17" w14:textId="77777777" w:rsidR="00A049BA" w:rsidRDefault="007A470E">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3BF71E31" w14:textId="77777777" w:rsidR="00A049BA" w:rsidRDefault="007A470E">
      <w:pPr>
        <w:keepNext/>
        <w:rPr>
          <w:rFonts w:ascii="Arial Black" w:hAnsi="Arial Black" w:cs="Arial"/>
          <w:sz w:val="28"/>
          <w:szCs w:val="28"/>
        </w:rPr>
      </w:pPr>
      <w:r>
        <w:rPr>
          <w:rFonts w:ascii="Arial Black" w:hAnsi="Arial Black" w:cs="Arial"/>
          <w:sz w:val="28"/>
          <w:szCs w:val="28"/>
        </w:rPr>
        <w:t xml:space="preserve">Ostravská univerzita, Dvořákova 7, </w:t>
      </w:r>
    </w:p>
    <w:p w14:paraId="124E188B" w14:textId="77777777" w:rsidR="00A049BA" w:rsidRDefault="007A470E">
      <w:pPr>
        <w:keepNext/>
        <w:rPr>
          <w:rFonts w:ascii="Arial Black" w:hAnsi="Arial Black" w:cs="Arial"/>
          <w:sz w:val="28"/>
          <w:szCs w:val="28"/>
        </w:rPr>
      </w:pPr>
      <w:r>
        <w:rPr>
          <w:rFonts w:ascii="Arial Black" w:hAnsi="Arial Black" w:cs="Arial"/>
          <w:sz w:val="28"/>
          <w:szCs w:val="28"/>
        </w:rPr>
        <w:t>701 03 Ostrava</w:t>
      </w:r>
    </w:p>
    <w:p w14:paraId="59103EB2" w14:textId="77777777" w:rsidR="00A049BA" w:rsidRDefault="00A049BA">
      <w:pPr>
        <w:sectPr w:rsidR="00A049BA">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5F422753" w14:textId="77777777" w:rsidR="00A049BA" w:rsidRDefault="007A470E">
      <w:pPr>
        <w:pStyle w:val="Nadpis1"/>
        <w:numPr>
          <w:ilvl w:val="0"/>
          <w:numId w:val="2"/>
        </w:numPr>
        <w:spacing w:before="0"/>
      </w:pPr>
      <w:r>
        <w:lastRenderedPageBreak/>
        <w:t>Preambule</w:t>
      </w:r>
    </w:p>
    <w:p w14:paraId="07EB943D" w14:textId="77777777" w:rsidR="00A049BA" w:rsidRDefault="007A470E">
      <w:pPr>
        <w:tabs>
          <w:tab w:val="left" w:pos="284"/>
        </w:tabs>
        <w:jc w:val="both"/>
      </w:pPr>
      <w:r>
        <w:rPr>
          <w:rFonts w:ascii="Arial" w:hAnsi="Arial" w:cs="Arial"/>
          <w:sz w:val="24"/>
        </w:rPr>
        <w:tab/>
      </w:r>
      <w:r>
        <w:rPr>
          <w:rFonts w:ascii="Arial" w:hAnsi="Arial" w:cs="Arial"/>
          <w:sz w:val="24"/>
        </w:rPr>
        <w:tab/>
        <w:t xml:space="preserve">Tato Výzva k podání nabídky a zadávací dokumentace je otevřenou výzvou k podání nabídky dle čl. 12.3.1 „Druhy výběrových řízení“ odst. 1 písm. a) Pravidel pro žadatele a příjemce – obecná část, verze 5 Operačního programu Výzkum, vývoj a vzdělávání (dále jen „OP VVV“) pro Programové období 2014 – 2020 (dále jen „Zadávací dokumentace“). Těmito Pravidly se řídí práva, povinnosti či podmínky v Zadávací dokumentaci neuvedené a jsou dostupné na </w:t>
      </w:r>
      <w:hyperlink r:id="rId12">
        <w:r>
          <w:rPr>
            <w:rStyle w:val="Internetovodkaz"/>
            <w:rFonts w:ascii="Arial" w:hAnsi="Arial" w:cs="Arial"/>
            <w:sz w:val="24"/>
          </w:rPr>
          <w:t>www.msmt.cz</w:t>
        </w:r>
      </w:hyperlink>
      <w:r>
        <w:rPr>
          <w:rFonts w:ascii="Arial" w:hAnsi="Arial" w:cs="Arial"/>
          <w:sz w:val="24"/>
        </w:rPr>
        <w:t xml:space="preserve">.  </w:t>
      </w:r>
    </w:p>
    <w:p w14:paraId="73A2B003" w14:textId="77777777" w:rsidR="00A049BA" w:rsidRDefault="007A470E">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43476AB6" w14:textId="77777777" w:rsidR="00A049BA" w:rsidRDefault="007A470E">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5D59944" w14:textId="77777777" w:rsidR="00A049BA" w:rsidRDefault="007A470E">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0E6594AE" w14:textId="77777777" w:rsidR="00A049BA" w:rsidRDefault="007A470E">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 zadávacím podmínkám obsaženou v jeho nabídce; jakákoliv výhrada znamená vyloučení účastníka z výběrového řízení.</w:t>
      </w:r>
    </w:p>
    <w:p w14:paraId="6A059BEB" w14:textId="77777777" w:rsidR="00A049BA" w:rsidRDefault="00A049BA">
      <w:pPr>
        <w:tabs>
          <w:tab w:val="left" w:pos="284"/>
        </w:tabs>
        <w:ind w:left="644"/>
        <w:jc w:val="both"/>
        <w:rPr>
          <w:rFonts w:ascii="Arial" w:hAnsi="Arial" w:cs="Arial"/>
          <w:sz w:val="24"/>
        </w:rPr>
      </w:pPr>
    </w:p>
    <w:p w14:paraId="743B75DD" w14:textId="77777777" w:rsidR="00A049BA" w:rsidRDefault="007A470E">
      <w:pPr>
        <w:pStyle w:val="Nadpis1"/>
        <w:numPr>
          <w:ilvl w:val="0"/>
          <w:numId w:val="2"/>
        </w:numPr>
        <w:spacing w:before="0"/>
      </w:pPr>
      <w:r>
        <w:t>identifikace zadavatele</w:t>
      </w:r>
    </w:p>
    <w:p w14:paraId="282583EA" w14:textId="77777777" w:rsidR="00A049BA" w:rsidRDefault="00A049BA">
      <w:pPr>
        <w:ind w:left="644"/>
      </w:pPr>
    </w:p>
    <w:p w14:paraId="42427FC0" w14:textId="77777777" w:rsidR="00A049BA" w:rsidRDefault="007A470E">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0C2BB721" w14:textId="77777777" w:rsidR="00A049BA" w:rsidRDefault="007A470E">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041D2051" w14:textId="77777777" w:rsidR="00A049BA" w:rsidRDefault="007A470E">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6C6D8729" w14:textId="77777777" w:rsidR="00A049BA" w:rsidRDefault="007A470E">
      <w:pPr>
        <w:rPr>
          <w:rFonts w:ascii="Arial" w:hAnsi="Arial" w:cs="Arial"/>
          <w:sz w:val="24"/>
        </w:rPr>
      </w:pPr>
      <w:r>
        <w:rPr>
          <w:rFonts w:ascii="Arial" w:hAnsi="Arial"/>
          <w:sz w:val="24"/>
        </w:rPr>
        <w:t>Zastoupená:</w:t>
      </w:r>
      <w:r>
        <w:rPr>
          <w:rFonts w:ascii="Arial" w:hAnsi="Arial"/>
          <w:sz w:val="24"/>
        </w:rPr>
        <w:tab/>
      </w:r>
      <w:r>
        <w:rPr>
          <w:rFonts w:ascii="Arial" w:hAnsi="Arial"/>
          <w:sz w:val="24"/>
        </w:rPr>
        <w:tab/>
      </w:r>
      <w:r>
        <w:rPr>
          <w:rFonts w:ascii="Arial" w:hAnsi="Arial"/>
          <w:sz w:val="24"/>
        </w:rPr>
        <w:tab/>
      </w:r>
      <w:r>
        <w:rPr>
          <w:rFonts w:ascii="Arial" w:hAnsi="Arial"/>
          <w:sz w:val="24"/>
        </w:rPr>
        <w:tab/>
      </w:r>
      <w:r>
        <w:rPr>
          <w:rStyle w:val="Siln"/>
          <w:rFonts w:ascii="Arial" w:hAnsi="Arial" w:cs="Arial"/>
          <w:b w:val="0"/>
          <w:sz w:val="24"/>
        </w:rPr>
        <w:t>Ing. Ivetou Nevludovou –</w:t>
      </w:r>
      <w:r>
        <w:rPr>
          <w:rFonts w:ascii="Arial" w:hAnsi="Arial" w:cs="Arial"/>
          <w:b/>
          <w:sz w:val="24"/>
        </w:rPr>
        <w:t xml:space="preserve"> </w:t>
      </w:r>
      <w:r>
        <w:rPr>
          <w:rFonts w:ascii="Arial" w:hAnsi="Arial" w:cs="Arial"/>
          <w:sz w:val="24"/>
        </w:rPr>
        <w:t>kvestorkou</w:t>
      </w:r>
    </w:p>
    <w:p w14:paraId="40E71187" w14:textId="77777777" w:rsidR="00A049BA" w:rsidRDefault="007A470E">
      <w:pPr>
        <w:rPr>
          <w:rFonts w:ascii="Arial" w:hAnsi="Arial" w:cs="Arial"/>
          <w:sz w:val="24"/>
        </w:rPr>
      </w:pPr>
      <w:r>
        <w:rPr>
          <w:rFonts w:ascii="Arial" w:hAnsi="Arial" w:cs="Arial"/>
          <w:sz w:val="24"/>
        </w:rPr>
        <w:t>ve věcech veřejné zakázky:</w:t>
      </w:r>
      <w:r>
        <w:rPr>
          <w:rFonts w:ascii="Arial" w:hAnsi="Arial" w:cs="Arial"/>
          <w:sz w:val="24"/>
        </w:rPr>
        <w:tab/>
        <w:t>Mgr. Renáta Holínková</w:t>
      </w:r>
    </w:p>
    <w:p w14:paraId="7B983597" w14:textId="77777777" w:rsidR="00A049BA" w:rsidRDefault="007A470E">
      <w:pPr>
        <w:rPr>
          <w:rFonts w:ascii="Arial" w:hAnsi="Arial" w:cs="Arial"/>
          <w:sz w:val="24"/>
        </w:rPr>
      </w:pPr>
      <w:r>
        <w:rPr>
          <w:rFonts w:ascii="Arial" w:hAnsi="Arial" w:cs="Arial"/>
          <w:sz w:val="24"/>
        </w:rPr>
        <w:t>v technických záležitostech:</w:t>
      </w:r>
      <w:r>
        <w:rPr>
          <w:rFonts w:ascii="Arial" w:hAnsi="Arial" w:cs="Arial"/>
          <w:sz w:val="24"/>
        </w:rPr>
        <w:tab/>
        <w:t>Martin Kozelský</w:t>
      </w:r>
    </w:p>
    <w:p w14:paraId="194CE1FC" w14:textId="77777777" w:rsidR="00A049BA" w:rsidRDefault="007A470E">
      <w:pPr>
        <w:pStyle w:val="Nadpis5"/>
        <w:spacing w:before="0"/>
        <w:ind w:left="0" w:firstLine="0"/>
        <w:rPr>
          <w:rFonts w:ascii="Arial" w:hAnsi="Arial"/>
        </w:rPr>
      </w:pPr>
      <w:r>
        <w:rPr>
          <w:rFonts w:ascii="Arial" w:hAnsi="Arial"/>
        </w:rPr>
        <w:lastRenderedPageBreak/>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35864B67" w14:textId="77777777" w:rsidR="00A049BA" w:rsidRDefault="007A470E">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7C077380" w14:textId="77777777" w:rsidR="00A049BA" w:rsidRDefault="00A049BA">
      <w:pPr>
        <w:rPr>
          <w:rFonts w:ascii="Arial" w:hAnsi="Arial"/>
          <w:sz w:val="24"/>
        </w:rPr>
      </w:pPr>
    </w:p>
    <w:p w14:paraId="44E6E179" w14:textId="77777777" w:rsidR="00A049BA" w:rsidRDefault="007A470E">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6864AF0E" w14:textId="767DA152" w:rsidR="00A049BA" w:rsidRDefault="007A470E">
      <w:r>
        <w:rPr>
          <w:rFonts w:ascii="Arial" w:hAnsi="Arial"/>
          <w:sz w:val="24"/>
        </w:rPr>
        <w:t>URL veřejné zakázky:</w:t>
      </w:r>
      <w:r>
        <w:rPr>
          <w:rFonts w:ascii="Arial" w:hAnsi="Arial"/>
          <w:sz w:val="24"/>
        </w:rPr>
        <w:tab/>
      </w:r>
      <w:r>
        <w:rPr>
          <w:rFonts w:ascii="Arial" w:hAnsi="Arial"/>
          <w:sz w:val="24"/>
        </w:rPr>
        <w:tab/>
      </w:r>
      <w:r>
        <w:rPr>
          <w:rStyle w:val="Internetovodkaz"/>
          <w:rFonts w:ascii="Arial" w:hAnsi="Arial" w:cs="Arial"/>
          <w:sz w:val="24"/>
          <w:szCs w:val="24"/>
        </w:rPr>
        <w:t>h</w:t>
      </w:r>
      <w:r w:rsidR="006627FF">
        <w:rPr>
          <w:rStyle w:val="Internetovodkaz"/>
          <w:rFonts w:ascii="Arial" w:hAnsi="Arial" w:cs="Arial"/>
          <w:sz w:val="24"/>
          <w:szCs w:val="24"/>
        </w:rPr>
        <w:t>ttps://zakazky.osu.cz/vz00001078</w:t>
      </w:r>
      <w:bookmarkStart w:id="0" w:name="_GoBack"/>
      <w:bookmarkEnd w:id="0"/>
    </w:p>
    <w:p w14:paraId="799C8C97" w14:textId="77777777" w:rsidR="00A049BA" w:rsidRDefault="00A049BA">
      <w:pPr>
        <w:rPr>
          <w:rFonts w:ascii="Arial" w:hAnsi="Arial" w:cs="Arial"/>
          <w:sz w:val="24"/>
          <w:szCs w:val="24"/>
        </w:rPr>
      </w:pPr>
    </w:p>
    <w:p w14:paraId="05CA7B43" w14:textId="77777777" w:rsidR="00A049BA" w:rsidRDefault="00A049BA">
      <w:pPr>
        <w:ind w:left="644"/>
        <w:rPr>
          <w:rFonts w:ascii="Arial" w:hAnsi="Arial" w:cs="Arial"/>
          <w:sz w:val="24"/>
          <w:szCs w:val="24"/>
        </w:rPr>
      </w:pPr>
    </w:p>
    <w:p w14:paraId="43E77D4D" w14:textId="77777777" w:rsidR="00A049BA" w:rsidRDefault="007A470E">
      <w:pPr>
        <w:pStyle w:val="Nadpis1"/>
        <w:numPr>
          <w:ilvl w:val="0"/>
          <w:numId w:val="2"/>
        </w:numPr>
        <w:spacing w:before="0"/>
      </w:pPr>
      <w:r>
        <w:t>Předmět veřejné zakázky</w:t>
      </w:r>
    </w:p>
    <w:p w14:paraId="22BEC326" w14:textId="77777777" w:rsidR="00A049BA" w:rsidRDefault="00A049BA">
      <w:pPr>
        <w:ind w:left="644"/>
      </w:pPr>
    </w:p>
    <w:p w14:paraId="0B5149EC" w14:textId="77777777" w:rsidR="00A049BA" w:rsidRDefault="007A470E">
      <w:pPr>
        <w:pStyle w:val="Nadpis1"/>
        <w:numPr>
          <w:ilvl w:val="1"/>
          <w:numId w:val="2"/>
        </w:numPr>
        <w:spacing w:before="0"/>
        <w:rPr>
          <w:caps w:val="0"/>
          <w:szCs w:val="32"/>
        </w:rPr>
      </w:pPr>
      <w:r>
        <w:rPr>
          <w:caps w:val="0"/>
          <w:szCs w:val="32"/>
        </w:rPr>
        <w:t>Předmět veřejné zakázky</w:t>
      </w:r>
    </w:p>
    <w:p w14:paraId="488D904A" w14:textId="443B1957" w:rsidR="00A049BA" w:rsidRDefault="007A470E">
      <w:pPr>
        <w:pStyle w:val="Standard"/>
        <w:ind w:firstLine="720"/>
        <w:jc w:val="both"/>
        <w:rPr>
          <w:rFonts w:ascii="Arial" w:hAnsi="Arial" w:cs="Arial"/>
        </w:rPr>
      </w:pPr>
      <w:r>
        <w:rPr>
          <w:rFonts w:ascii="Arial" w:hAnsi="Arial" w:cs="Arial"/>
        </w:rPr>
        <w:t>Předmětem veřejné zakázky je dodávka 85 ks WiFi</w:t>
      </w:r>
      <w:r w:rsidR="00413AF8">
        <w:rPr>
          <w:rFonts w:ascii="Arial" w:hAnsi="Arial" w:cs="Arial"/>
        </w:rPr>
        <w:t xml:space="preserve"> AP</w:t>
      </w:r>
      <w:r>
        <w:rPr>
          <w:rFonts w:ascii="Arial" w:hAnsi="Arial" w:cs="Arial"/>
        </w:rPr>
        <w:t xml:space="preserve"> a příslušenství</w:t>
      </w:r>
      <w:r>
        <w:rPr>
          <w:rFonts w:ascii="Arial" w:hAnsi="Arial" w:cs="Arial"/>
          <w:lang w:eastAsia="cs-CZ"/>
        </w:rPr>
        <w:t xml:space="preserve"> </w:t>
      </w:r>
      <w:r>
        <w:rPr>
          <w:rFonts w:ascii="Arial" w:hAnsi="Arial" w:cs="Arial"/>
        </w:rPr>
        <w:t>specifikovaných v Technické specifikaci předmětu plnění, která tvoří přílohu č. 1 této Zadávací dokumentace.</w:t>
      </w:r>
    </w:p>
    <w:p w14:paraId="79E55181" w14:textId="77777777" w:rsidR="00A049BA" w:rsidRDefault="00A049BA">
      <w:pPr>
        <w:pStyle w:val="Standard"/>
        <w:ind w:firstLine="720"/>
        <w:jc w:val="both"/>
        <w:rPr>
          <w:rFonts w:ascii="Arial" w:hAnsi="Arial" w:cs="Arial"/>
        </w:rPr>
      </w:pPr>
    </w:p>
    <w:p w14:paraId="6D74ADE8" w14:textId="77777777" w:rsidR="00A049BA" w:rsidRDefault="007A470E">
      <w:pPr>
        <w:pStyle w:val="Standard"/>
        <w:ind w:firstLine="720"/>
        <w:jc w:val="both"/>
        <w:rPr>
          <w:rFonts w:ascii="Arial" w:hAnsi="Arial" w:cs="Arial"/>
        </w:rPr>
      </w:pPr>
      <w:r>
        <w:rPr>
          <w:rFonts w:ascii="Arial" w:hAnsi="Arial" w:cs="Arial"/>
        </w:rPr>
        <w:t>Jedná se o veřejnou zakázku financovanou z prostředků projektu OP VVV „Podpora rozvoje studijního prostředí na OU“, reg.č. CZ.02.2.67/0.0/0.0/17_044/0008534.</w:t>
      </w:r>
    </w:p>
    <w:p w14:paraId="30409ACA" w14:textId="77777777" w:rsidR="00A049BA" w:rsidRDefault="00A049BA">
      <w:pPr>
        <w:pStyle w:val="Standard"/>
        <w:ind w:firstLine="720"/>
        <w:jc w:val="both"/>
        <w:rPr>
          <w:rFonts w:ascii="Arial" w:hAnsi="Arial" w:cs="Arial"/>
        </w:rPr>
      </w:pPr>
    </w:p>
    <w:p w14:paraId="397EF473" w14:textId="77777777" w:rsidR="00A049BA" w:rsidRDefault="007A470E">
      <w:pPr>
        <w:pStyle w:val="Nadpis1"/>
        <w:numPr>
          <w:ilvl w:val="1"/>
          <w:numId w:val="2"/>
        </w:numPr>
        <w:spacing w:before="0"/>
        <w:rPr>
          <w:caps w:val="0"/>
          <w:szCs w:val="32"/>
        </w:rPr>
      </w:pPr>
      <w:r>
        <w:rPr>
          <w:caps w:val="0"/>
          <w:szCs w:val="32"/>
        </w:rPr>
        <w:t>Předpokládaná hodnota veřejné zakázky</w:t>
      </w:r>
    </w:p>
    <w:p w14:paraId="5674BB0A" w14:textId="5ACDC2CD" w:rsidR="00A049BA" w:rsidRDefault="007A470E">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celkem </w:t>
      </w:r>
      <w:r>
        <w:rPr>
          <w:rFonts w:ascii="Arial" w:hAnsi="Arial" w:cs="Arial"/>
          <w:b/>
          <w:sz w:val="24"/>
          <w:szCs w:val="24"/>
        </w:rPr>
        <w:t>1.623.967,- Kč</w:t>
      </w:r>
      <w:r>
        <w:rPr>
          <w:rFonts w:ascii="Arial" w:hAnsi="Arial" w:cs="Arial"/>
          <w:sz w:val="24"/>
          <w:szCs w:val="24"/>
        </w:rPr>
        <w:t xml:space="preserve"> bez DPH z toho předpokládaná hodnota</w:t>
      </w:r>
      <w:r w:rsidR="00D9648A">
        <w:rPr>
          <w:rFonts w:ascii="Arial" w:hAnsi="Arial" w:cs="Arial"/>
          <w:sz w:val="24"/>
          <w:szCs w:val="24"/>
        </w:rPr>
        <w:t>:</w:t>
      </w:r>
      <w:r>
        <w:rPr>
          <w:rFonts w:ascii="Arial" w:hAnsi="Arial" w:cs="Arial"/>
          <w:sz w:val="24"/>
          <w:szCs w:val="24"/>
          <w:highlight w:val="yellow"/>
        </w:rPr>
        <w:t xml:space="preserve"> </w:t>
      </w:r>
    </w:p>
    <w:p w14:paraId="5738519D" w14:textId="77777777" w:rsidR="00A049BA" w:rsidRDefault="00A049BA">
      <w:pPr>
        <w:ind w:firstLine="720"/>
        <w:jc w:val="both"/>
        <w:rPr>
          <w:rFonts w:ascii="Arial" w:hAnsi="Arial" w:cs="Arial"/>
          <w:sz w:val="24"/>
          <w:szCs w:val="24"/>
          <w:highlight w:val="yellow"/>
        </w:rPr>
      </w:pPr>
    </w:p>
    <w:p w14:paraId="269FCBDA" w14:textId="77777777" w:rsidR="00A049BA" w:rsidRDefault="007A470E">
      <w:pPr>
        <w:jc w:val="both"/>
        <w:rPr>
          <w:rFonts w:ascii="Arial" w:hAnsi="Arial" w:cs="Arial"/>
          <w:sz w:val="24"/>
          <w:szCs w:val="24"/>
        </w:rPr>
      </w:pPr>
      <w:r>
        <w:rPr>
          <w:rFonts w:ascii="Arial" w:hAnsi="Arial" w:cs="Arial"/>
          <w:sz w:val="24"/>
          <w:szCs w:val="24"/>
        </w:rPr>
        <w:t xml:space="preserve">části 1: </w:t>
      </w:r>
      <w:r>
        <w:rPr>
          <w:rFonts w:ascii="Arial" w:hAnsi="Arial" w:cs="Arial"/>
          <w:sz w:val="24"/>
          <w:szCs w:val="24"/>
        </w:rPr>
        <w:tab/>
      </w:r>
      <w:r>
        <w:rPr>
          <w:rFonts w:ascii="Arial" w:hAnsi="Arial" w:cs="Arial"/>
          <w:bCs/>
          <w:sz w:val="24"/>
          <w:szCs w:val="24"/>
        </w:rPr>
        <w:t>1.426.562</w:t>
      </w:r>
      <w:r>
        <w:rPr>
          <w:rFonts w:ascii="Arial" w:hAnsi="Arial" w:cs="Arial"/>
          <w:sz w:val="24"/>
          <w:szCs w:val="24"/>
        </w:rPr>
        <w:t xml:space="preserve">,- Kč bez DPH </w:t>
      </w:r>
    </w:p>
    <w:p w14:paraId="5B5C3F8A" w14:textId="77777777" w:rsidR="00A049BA" w:rsidRDefault="007A470E">
      <w:pPr>
        <w:jc w:val="both"/>
        <w:rPr>
          <w:rFonts w:ascii="Arial" w:hAnsi="Arial" w:cs="Arial"/>
        </w:rPr>
      </w:pPr>
      <w:r>
        <w:rPr>
          <w:rFonts w:ascii="Arial" w:hAnsi="Arial" w:cs="Arial"/>
          <w:sz w:val="24"/>
          <w:szCs w:val="24"/>
        </w:rPr>
        <w:t xml:space="preserve">části 2:    </w:t>
      </w:r>
      <w:r>
        <w:rPr>
          <w:rFonts w:ascii="Arial" w:hAnsi="Arial" w:cs="Arial"/>
          <w:sz w:val="24"/>
          <w:szCs w:val="24"/>
        </w:rPr>
        <w:tab/>
      </w:r>
      <w:r>
        <w:rPr>
          <w:rFonts w:ascii="Arial" w:hAnsi="Arial" w:cs="Arial"/>
          <w:bCs/>
          <w:sz w:val="24"/>
          <w:szCs w:val="24"/>
        </w:rPr>
        <w:t>197.405,</w:t>
      </w:r>
      <w:r>
        <w:rPr>
          <w:rFonts w:ascii="Arial" w:hAnsi="Arial" w:cs="Arial"/>
          <w:sz w:val="24"/>
          <w:szCs w:val="24"/>
        </w:rPr>
        <w:t>- Kč bez DPH</w:t>
      </w:r>
      <w:r>
        <w:rPr>
          <w:rFonts w:ascii="Arial" w:hAnsi="Arial" w:cs="Arial"/>
        </w:rPr>
        <w:t xml:space="preserve"> </w:t>
      </w:r>
    </w:p>
    <w:p w14:paraId="7CFE66B3" w14:textId="77777777" w:rsidR="00A049BA" w:rsidRDefault="00A049BA">
      <w:pPr>
        <w:ind w:firstLine="644"/>
        <w:jc w:val="both"/>
        <w:rPr>
          <w:rFonts w:ascii="Arial" w:hAnsi="Arial" w:cs="Arial"/>
          <w:sz w:val="24"/>
          <w:szCs w:val="24"/>
        </w:rPr>
      </w:pPr>
    </w:p>
    <w:p w14:paraId="46B6CB80" w14:textId="77777777" w:rsidR="00A049BA" w:rsidRDefault="00A049BA">
      <w:pPr>
        <w:ind w:left="1364"/>
        <w:jc w:val="both"/>
        <w:rPr>
          <w:rFonts w:ascii="Arial" w:hAnsi="Arial" w:cs="Arial"/>
          <w:sz w:val="24"/>
          <w:szCs w:val="24"/>
        </w:rPr>
      </w:pPr>
    </w:p>
    <w:p w14:paraId="6DA9CBAF" w14:textId="77777777" w:rsidR="00A049BA" w:rsidRDefault="007A470E">
      <w:pPr>
        <w:ind w:firstLine="644"/>
        <w:jc w:val="both"/>
        <w:rPr>
          <w:rFonts w:ascii="Arial" w:hAnsi="Arial" w:cs="Arial"/>
          <w:sz w:val="24"/>
          <w:szCs w:val="24"/>
        </w:rPr>
      </w:pPr>
      <w:r>
        <w:rPr>
          <w:rFonts w:ascii="Arial" w:hAnsi="Arial" w:cs="Arial"/>
          <w:sz w:val="24"/>
          <w:szCs w:val="24"/>
        </w:rPr>
        <w:t xml:space="preserve">Předpokládané hodnoty jsou stanoveny jako </w:t>
      </w:r>
      <w:r>
        <w:rPr>
          <w:rFonts w:ascii="Arial" w:hAnsi="Arial" w:cs="Arial"/>
          <w:b/>
          <w:sz w:val="24"/>
          <w:szCs w:val="24"/>
        </w:rPr>
        <w:t>limitní</w:t>
      </w:r>
      <w:r>
        <w:rPr>
          <w:rFonts w:ascii="Arial" w:hAnsi="Arial" w:cs="Arial"/>
          <w:b/>
          <w:bCs/>
          <w:sz w:val="24"/>
          <w:szCs w:val="24"/>
        </w:rPr>
        <w:t>.</w:t>
      </w:r>
      <w:r>
        <w:rPr>
          <w:rFonts w:ascii="Arial" w:hAnsi="Arial" w:cs="Arial"/>
          <w:sz w:val="24"/>
          <w:szCs w:val="24"/>
        </w:rPr>
        <w:t xml:space="preserve"> Zadavatel nemůže přijmout nabídku s vyšší nabídkovou cenou. </w:t>
      </w:r>
    </w:p>
    <w:p w14:paraId="25F7DEC7" w14:textId="77777777" w:rsidR="00A049BA" w:rsidRDefault="00A049BA">
      <w:pPr>
        <w:ind w:left="1364"/>
        <w:jc w:val="both"/>
        <w:rPr>
          <w:rFonts w:ascii="Arial" w:hAnsi="Arial" w:cs="Arial"/>
          <w:sz w:val="24"/>
          <w:szCs w:val="24"/>
        </w:rPr>
      </w:pPr>
    </w:p>
    <w:p w14:paraId="312A48D8" w14:textId="77777777" w:rsidR="00A049BA" w:rsidRDefault="007A470E">
      <w:pPr>
        <w:ind w:firstLine="644"/>
        <w:jc w:val="both"/>
        <w:rPr>
          <w:rFonts w:ascii="Arial" w:hAnsi="Arial" w:cs="Arial"/>
          <w:sz w:val="24"/>
          <w:szCs w:val="24"/>
        </w:rPr>
      </w:pPr>
      <w:r>
        <w:rPr>
          <w:rFonts w:ascii="Arial" w:hAnsi="Arial" w:cs="Arial"/>
          <w:sz w:val="24"/>
          <w:szCs w:val="24"/>
        </w:rPr>
        <w:t xml:space="preserve">Nedodržení stanovených limitních cen znamená </w:t>
      </w:r>
      <w:r>
        <w:rPr>
          <w:rFonts w:ascii="Arial" w:hAnsi="Arial" w:cs="Arial"/>
          <w:sz w:val="24"/>
          <w:szCs w:val="24"/>
          <w:u w:val="single"/>
        </w:rPr>
        <w:t>nesplnění podmínek stanovených zadavatelem</w:t>
      </w:r>
      <w:r>
        <w:rPr>
          <w:rFonts w:ascii="Arial" w:hAnsi="Arial" w:cs="Arial"/>
          <w:sz w:val="24"/>
          <w:szCs w:val="24"/>
        </w:rPr>
        <w:t xml:space="preserve">, jehož důsledkem bude </w:t>
      </w:r>
      <w:r>
        <w:rPr>
          <w:rFonts w:ascii="Arial" w:hAnsi="Arial" w:cs="Arial"/>
          <w:sz w:val="24"/>
          <w:szCs w:val="24"/>
          <w:u w:val="single"/>
        </w:rPr>
        <w:t>vyloučení</w:t>
      </w:r>
      <w:r>
        <w:rPr>
          <w:rFonts w:ascii="Arial" w:hAnsi="Arial" w:cs="Arial"/>
          <w:sz w:val="24"/>
          <w:szCs w:val="24"/>
          <w:u w:val="single"/>
        </w:rPr>
        <w:tab/>
        <w:t>účastníka</w:t>
      </w:r>
      <w:r>
        <w:rPr>
          <w:rFonts w:ascii="Arial" w:hAnsi="Arial" w:cs="Arial"/>
          <w:sz w:val="24"/>
          <w:szCs w:val="24"/>
        </w:rPr>
        <w:t xml:space="preserve"> z účasti ve výběrovém řízení.  </w:t>
      </w:r>
    </w:p>
    <w:p w14:paraId="3E39440F" w14:textId="77777777" w:rsidR="00A049BA" w:rsidRDefault="00A049BA">
      <w:pPr>
        <w:ind w:left="1364"/>
        <w:jc w:val="both"/>
        <w:rPr>
          <w:rFonts w:ascii="Arial" w:hAnsi="Arial" w:cs="Arial"/>
          <w:sz w:val="24"/>
          <w:szCs w:val="24"/>
        </w:rPr>
      </w:pPr>
    </w:p>
    <w:p w14:paraId="35F4D921" w14:textId="77777777" w:rsidR="00A049BA" w:rsidRDefault="00A049BA">
      <w:pPr>
        <w:ind w:left="644"/>
        <w:jc w:val="both"/>
        <w:rPr>
          <w:rFonts w:ascii="Arial" w:hAnsi="Arial" w:cs="Arial"/>
          <w:sz w:val="24"/>
          <w:szCs w:val="24"/>
        </w:rPr>
      </w:pPr>
    </w:p>
    <w:p w14:paraId="0D3A8D20" w14:textId="77777777" w:rsidR="00A049BA" w:rsidRDefault="007A470E">
      <w:pPr>
        <w:pStyle w:val="Nadpis1"/>
        <w:numPr>
          <w:ilvl w:val="1"/>
          <w:numId w:val="2"/>
        </w:numPr>
        <w:spacing w:before="0"/>
        <w:rPr>
          <w:caps w:val="0"/>
          <w:szCs w:val="32"/>
        </w:rPr>
      </w:pPr>
      <w:r>
        <w:rPr>
          <w:caps w:val="0"/>
          <w:szCs w:val="32"/>
        </w:rPr>
        <w:t>Popis předmětu veřejné zakázky</w:t>
      </w:r>
    </w:p>
    <w:p w14:paraId="1A44B8B4" w14:textId="2A47E8A3" w:rsidR="00A049BA" w:rsidRDefault="007A470E">
      <w:pPr>
        <w:suppressAutoHyphens w:val="0"/>
        <w:ind w:firstLine="644"/>
        <w:jc w:val="both"/>
        <w:rPr>
          <w:rFonts w:ascii="Arial" w:hAnsi="Arial" w:cs="Arial"/>
          <w:sz w:val="24"/>
          <w:szCs w:val="24"/>
        </w:rPr>
      </w:pPr>
      <w:r>
        <w:rPr>
          <w:rFonts w:ascii="Arial" w:hAnsi="Arial" w:cs="Arial"/>
          <w:sz w:val="24"/>
          <w:szCs w:val="24"/>
        </w:rPr>
        <w:t>Předmětem veřejné zakázky je dodávka 85 ks WiFi</w:t>
      </w:r>
      <w:r w:rsidR="000A391E">
        <w:rPr>
          <w:rFonts w:ascii="Arial" w:hAnsi="Arial" w:cs="Arial"/>
          <w:sz w:val="24"/>
          <w:szCs w:val="24"/>
        </w:rPr>
        <w:t xml:space="preserve"> AP</w:t>
      </w:r>
      <w:r>
        <w:rPr>
          <w:rFonts w:ascii="Arial" w:hAnsi="Arial" w:cs="Arial"/>
          <w:sz w:val="24"/>
          <w:szCs w:val="24"/>
        </w:rPr>
        <w:t xml:space="preserve"> a příslušenství, tj.</w:t>
      </w:r>
      <w:r>
        <w:rPr>
          <w:rFonts w:ascii="Arial" w:hAnsi="Arial" w:cs="Arial"/>
          <w:sz w:val="24"/>
          <w:szCs w:val="24"/>
          <w:lang w:eastAsia="cs-CZ"/>
        </w:rPr>
        <w:t xml:space="preserve"> 8 ks POE+ switch 24-portový, 2 + 5 ks UPS on-line s dvojitou konverzí (+ 7 ks UPS network management card) v rámci projektu </w:t>
      </w:r>
      <w:r>
        <w:rPr>
          <w:rFonts w:ascii="Arial" w:hAnsi="Arial" w:cs="Arial"/>
          <w:sz w:val="24"/>
          <w:szCs w:val="24"/>
        </w:rPr>
        <w:t>OP VVV „Podpora rozvoje studijního prostředí na OU“, reg.č. CZ.02.2.67/0.0/0.0/17_044/0008534.</w:t>
      </w:r>
    </w:p>
    <w:p w14:paraId="596E8E15" w14:textId="77777777" w:rsidR="00A049BA" w:rsidRDefault="00A049BA">
      <w:pPr>
        <w:suppressAutoHyphens w:val="0"/>
        <w:ind w:firstLine="644"/>
        <w:jc w:val="both"/>
        <w:rPr>
          <w:rFonts w:ascii="Arial" w:hAnsi="Arial" w:cs="Arial"/>
          <w:sz w:val="24"/>
          <w:szCs w:val="24"/>
        </w:rPr>
      </w:pPr>
    </w:p>
    <w:p w14:paraId="014D9A6B" w14:textId="77777777" w:rsidR="00A049BA" w:rsidRDefault="007A470E">
      <w:pPr>
        <w:ind w:firstLine="644"/>
        <w:jc w:val="both"/>
        <w:rPr>
          <w:rFonts w:ascii="Arial" w:hAnsi="Arial" w:cs="Arial"/>
          <w:sz w:val="24"/>
          <w:szCs w:val="24"/>
        </w:rPr>
      </w:pPr>
      <w:r>
        <w:rPr>
          <w:rFonts w:ascii="Arial" w:hAnsi="Arial" w:cs="Arial"/>
          <w:sz w:val="24"/>
          <w:szCs w:val="24"/>
        </w:rPr>
        <w:t>Specifikace předmětu plnění je Přílohou č. 1 této Zadávací dokumentace.</w:t>
      </w:r>
    </w:p>
    <w:p w14:paraId="1929A5BC" w14:textId="77777777" w:rsidR="00A049BA" w:rsidRDefault="00A049BA">
      <w:pPr>
        <w:ind w:firstLine="644"/>
        <w:jc w:val="both"/>
        <w:rPr>
          <w:rFonts w:ascii="Arial" w:hAnsi="Arial" w:cs="Arial"/>
          <w:sz w:val="24"/>
          <w:szCs w:val="24"/>
        </w:rPr>
      </w:pPr>
    </w:p>
    <w:p w14:paraId="6DC7CCE0" w14:textId="77777777" w:rsidR="00A049BA" w:rsidRDefault="007A470E">
      <w:pPr>
        <w:pStyle w:val="Nadpis1"/>
        <w:numPr>
          <w:ilvl w:val="1"/>
          <w:numId w:val="2"/>
        </w:numPr>
        <w:spacing w:before="0"/>
        <w:rPr>
          <w:caps w:val="0"/>
          <w:szCs w:val="32"/>
        </w:rPr>
      </w:pPr>
      <w:r>
        <w:rPr>
          <w:caps w:val="0"/>
          <w:szCs w:val="32"/>
        </w:rPr>
        <w:t>Rozdělení zakázky na části</w:t>
      </w:r>
    </w:p>
    <w:p w14:paraId="250B9FD4" w14:textId="77777777" w:rsidR="00A049BA" w:rsidRDefault="007A470E">
      <w:pPr>
        <w:spacing w:before="180"/>
        <w:jc w:val="both"/>
        <w:rPr>
          <w:rFonts w:ascii="Arial" w:eastAsia="Arial Unicode MS" w:hAnsi="Arial" w:cs="Arial"/>
          <w:b/>
          <w:sz w:val="24"/>
          <w:szCs w:val="24"/>
        </w:rPr>
      </w:pPr>
      <w:r>
        <w:rPr>
          <w:rFonts w:ascii="Arial" w:eastAsia="Arial Unicode MS" w:hAnsi="Arial" w:cs="Arial"/>
          <w:b/>
          <w:sz w:val="24"/>
          <w:szCs w:val="24"/>
        </w:rPr>
        <w:t>Zadavatel připouští rozdělení veřejné zakázky na 2 části</w:t>
      </w:r>
      <w:r>
        <w:rPr>
          <w:rFonts w:ascii="Arial Unicode MS" w:eastAsia="Arial Unicode MS" w:hAnsi="Arial Unicode MS" w:cs="Arial Unicode MS"/>
          <w:b/>
          <w:sz w:val="24"/>
          <w:szCs w:val="24"/>
        </w:rPr>
        <w:t>:</w:t>
      </w:r>
    </w:p>
    <w:p w14:paraId="49FF6035" w14:textId="77777777" w:rsidR="00A049BA" w:rsidRDefault="00A049BA">
      <w:pPr>
        <w:ind w:left="840" w:hanging="840"/>
        <w:jc w:val="both"/>
        <w:rPr>
          <w:rFonts w:ascii="Arial" w:hAnsi="Arial" w:cs="Arial"/>
          <w:b/>
          <w:sz w:val="24"/>
          <w:szCs w:val="24"/>
        </w:rPr>
      </w:pPr>
    </w:p>
    <w:p w14:paraId="651AA313" w14:textId="77777777" w:rsidR="00A049BA" w:rsidRDefault="007A470E">
      <w:pPr>
        <w:ind w:left="709"/>
        <w:jc w:val="both"/>
        <w:rPr>
          <w:rFonts w:ascii="Arial" w:hAnsi="Arial" w:cs="Arial"/>
          <w:sz w:val="24"/>
          <w:szCs w:val="24"/>
        </w:rPr>
      </w:pPr>
      <w:r>
        <w:rPr>
          <w:rFonts w:ascii="Arial" w:hAnsi="Arial" w:cs="Arial"/>
          <w:sz w:val="24"/>
          <w:szCs w:val="24"/>
          <w:u w:val="single"/>
        </w:rPr>
        <w:t>Část 1:</w:t>
      </w:r>
      <w:r>
        <w:rPr>
          <w:rFonts w:ascii="Arial" w:hAnsi="Arial" w:cs="Arial"/>
          <w:sz w:val="24"/>
          <w:szCs w:val="24"/>
        </w:rPr>
        <w:t xml:space="preserve"> Síťová zařízení (AP wifi + switche) (dále jen „Část 1“)</w:t>
      </w:r>
    </w:p>
    <w:p w14:paraId="49EEF73A" w14:textId="77777777" w:rsidR="00A049BA" w:rsidRDefault="00A049BA">
      <w:pPr>
        <w:ind w:left="709"/>
        <w:jc w:val="both"/>
        <w:rPr>
          <w:rFonts w:ascii="Arial" w:hAnsi="Arial" w:cs="Arial"/>
          <w:sz w:val="24"/>
          <w:szCs w:val="24"/>
        </w:rPr>
      </w:pPr>
    </w:p>
    <w:p w14:paraId="6F8F586A" w14:textId="77777777" w:rsidR="00A049BA" w:rsidRDefault="007A470E">
      <w:pPr>
        <w:ind w:left="709"/>
        <w:jc w:val="both"/>
        <w:rPr>
          <w:rFonts w:ascii="Arial" w:hAnsi="Arial" w:cs="Arial"/>
          <w:sz w:val="24"/>
          <w:szCs w:val="24"/>
        </w:rPr>
      </w:pPr>
      <w:r>
        <w:rPr>
          <w:rFonts w:ascii="Arial" w:hAnsi="Arial" w:cs="Arial"/>
          <w:sz w:val="24"/>
          <w:szCs w:val="24"/>
          <w:u w:val="single"/>
        </w:rPr>
        <w:lastRenderedPageBreak/>
        <w:t>Část 2:</w:t>
      </w:r>
      <w:r>
        <w:rPr>
          <w:rFonts w:ascii="Arial" w:hAnsi="Arial" w:cs="Arial"/>
          <w:sz w:val="24"/>
          <w:szCs w:val="24"/>
        </w:rPr>
        <w:t xml:space="preserve"> Napájecí zařízení (UPS) (dále jen „Část 2“).</w:t>
      </w:r>
    </w:p>
    <w:p w14:paraId="693FCD5F" w14:textId="77777777" w:rsidR="00A049BA" w:rsidRDefault="00A049BA">
      <w:pPr>
        <w:ind w:left="709"/>
        <w:jc w:val="both"/>
        <w:rPr>
          <w:rFonts w:ascii="Arial" w:hAnsi="Arial" w:cs="Arial"/>
          <w:sz w:val="24"/>
          <w:szCs w:val="24"/>
        </w:rPr>
      </w:pPr>
    </w:p>
    <w:p w14:paraId="4FB6A0E2" w14:textId="77777777" w:rsidR="00A049BA" w:rsidRDefault="007A470E">
      <w:pPr>
        <w:ind w:firstLine="708"/>
        <w:jc w:val="both"/>
        <w:rPr>
          <w:rFonts w:ascii="Arial" w:eastAsia="Arial Unicode MS" w:hAnsi="Arial" w:cs="Arial"/>
          <w:sz w:val="24"/>
          <w:szCs w:val="24"/>
        </w:rPr>
      </w:pPr>
      <w:r>
        <w:rPr>
          <w:rFonts w:ascii="Arial" w:eastAsia="Arial Unicode MS" w:hAnsi="Arial" w:cs="Arial"/>
          <w:sz w:val="24"/>
          <w:szCs w:val="24"/>
        </w:rPr>
        <w:t>Dodavatel může podat nabídku na jednu část nebo obě části veřejné zakázky. Zadavatel si vyhrazuje právo uzavřít smlouvu pro každou část veřejné zakázky s jiným dodavatelem podle výhodnosti nabídek, dodavatel musí riziko, že nebude vybrán na obě jím nabízené části, započítat do své nabídky.</w:t>
      </w:r>
    </w:p>
    <w:p w14:paraId="2C46E31B" w14:textId="77777777" w:rsidR="00A049BA" w:rsidRDefault="00A049BA">
      <w:pPr>
        <w:ind w:left="567"/>
        <w:contextualSpacing/>
        <w:rPr>
          <w:rFonts w:cs="Calibri"/>
          <w:sz w:val="24"/>
          <w:szCs w:val="24"/>
          <w:highlight w:val="yellow"/>
        </w:rPr>
      </w:pPr>
    </w:p>
    <w:p w14:paraId="368356F4" w14:textId="77777777" w:rsidR="00A049BA" w:rsidRDefault="007A470E">
      <w:pPr>
        <w:ind w:firstLine="644"/>
        <w:jc w:val="both"/>
        <w:rPr>
          <w:rFonts w:ascii="Arial" w:hAnsi="Arial" w:cs="Arial"/>
          <w:sz w:val="24"/>
          <w:szCs w:val="24"/>
        </w:rPr>
      </w:pPr>
      <w:r>
        <w:rPr>
          <w:rFonts w:ascii="Arial" w:eastAsia="Arial Unicode MS" w:hAnsi="Arial" w:cs="Arial"/>
          <w:sz w:val="24"/>
          <w:szCs w:val="24"/>
        </w:rPr>
        <w:t xml:space="preserve">V případě, že nabídka dodavatele bude vyhodnocena jako </w:t>
      </w:r>
      <w:r>
        <w:rPr>
          <w:rFonts w:ascii="Arial" w:eastAsia="Arial Unicode MS" w:hAnsi="Arial" w:cs="Arial"/>
          <w:b/>
          <w:sz w:val="24"/>
          <w:szCs w:val="24"/>
        </w:rPr>
        <w:t>nejvýhodnější v obou částech, bude s dodavatelem uzavřena jedna smlouva na obě tyto části.</w:t>
      </w:r>
    </w:p>
    <w:p w14:paraId="67ABA7CE" w14:textId="77777777" w:rsidR="00A049BA" w:rsidRDefault="00A049BA">
      <w:pPr>
        <w:ind w:left="1353"/>
        <w:jc w:val="both"/>
        <w:rPr>
          <w:rFonts w:ascii="Arial" w:hAnsi="Arial" w:cs="Arial"/>
          <w:sz w:val="24"/>
          <w:szCs w:val="24"/>
        </w:rPr>
      </w:pPr>
    </w:p>
    <w:p w14:paraId="3F516985" w14:textId="77777777" w:rsidR="00A049BA" w:rsidRDefault="007A470E">
      <w:pPr>
        <w:pStyle w:val="Nadpis1"/>
        <w:numPr>
          <w:ilvl w:val="0"/>
          <w:numId w:val="2"/>
        </w:numPr>
        <w:spacing w:before="0"/>
      </w:pPr>
      <w:r>
        <w:t>lhůta A MÍSTO plnění veřejné Zakázky</w:t>
      </w:r>
    </w:p>
    <w:p w14:paraId="3149EB6F" w14:textId="77777777" w:rsidR="00A049BA" w:rsidRDefault="00A049BA">
      <w:pPr>
        <w:ind w:left="644"/>
      </w:pPr>
    </w:p>
    <w:p w14:paraId="7BD9CC2D" w14:textId="77777777" w:rsidR="00A049BA" w:rsidRDefault="007A470E">
      <w:pPr>
        <w:pStyle w:val="Nadpis1"/>
        <w:numPr>
          <w:ilvl w:val="1"/>
          <w:numId w:val="2"/>
        </w:numPr>
        <w:spacing w:before="0"/>
        <w:rPr>
          <w:caps w:val="0"/>
          <w:szCs w:val="32"/>
        </w:rPr>
      </w:pPr>
      <w:r>
        <w:rPr>
          <w:caps w:val="0"/>
          <w:szCs w:val="32"/>
        </w:rPr>
        <w:t>Doba plnění veřejné zakázky</w:t>
      </w:r>
    </w:p>
    <w:p w14:paraId="6D7AC5CB" w14:textId="77777777" w:rsidR="00A049BA" w:rsidRDefault="007A470E">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1A02E8DF" w14:textId="77777777" w:rsidR="00A049BA" w:rsidRDefault="00A049BA">
      <w:pPr>
        <w:ind w:left="1080"/>
        <w:jc w:val="both"/>
        <w:rPr>
          <w:rFonts w:ascii="Arial" w:hAnsi="Arial" w:cs="Arial"/>
          <w:sz w:val="24"/>
          <w:szCs w:val="24"/>
        </w:rPr>
      </w:pPr>
    </w:p>
    <w:p w14:paraId="7CAC6AAE" w14:textId="77777777" w:rsidR="00A049BA" w:rsidRDefault="007A470E">
      <w:pPr>
        <w:ind w:firstLine="644"/>
        <w:jc w:val="both"/>
        <w:rPr>
          <w:rFonts w:ascii="Arial" w:hAnsi="Arial" w:cs="Arial"/>
          <w:b/>
          <w:sz w:val="24"/>
          <w:szCs w:val="24"/>
        </w:rPr>
      </w:pPr>
      <w:r>
        <w:rPr>
          <w:rFonts w:ascii="Arial" w:hAnsi="Arial" w:cs="Arial"/>
          <w:b/>
          <w:sz w:val="24"/>
          <w:szCs w:val="24"/>
        </w:rPr>
        <w:t>Termín dodání předmětu plnění je do  30 dnů ode dne účinnosti smlouvy na veřejnou zakázku.</w:t>
      </w:r>
      <w:r>
        <w:rPr>
          <w:rFonts w:ascii="Arial" w:hAnsi="Arial" w:cs="Arial"/>
          <w:b/>
          <w:sz w:val="24"/>
          <w:szCs w:val="24"/>
        </w:rPr>
        <w:tab/>
      </w:r>
    </w:p>
    <w:p w14:paraId="7D8593D6" w14:textId="77777777" w:rsidR="00A049BA" w:rsidRDefault="00A049BA">
      <w:pPr>
        <w:ind w:left="4320"/>
        <w:jc w:val="both"/>
        <w:rPr>
          <w:rFonts w:ascii="Arial" w:hAnsi="Arial" w:cs="Arial"/>
          <w:b/>
          <w:sz w:val="24"/>
          <w:szCs w:val="24"/>
        </w:rPr>
      </w:pPr>
    </w:p>
    <w:p w14:paraId="0885780D" w14:textId="77777777" w:rsidR="00A049BA" w:rsidRDefault="007A470E">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77777777" w:rsidR="00A049BA" w:rsidRDefault="007A470E">
      <w:pPr>
        <w:ind w:firstLine="644"/>
        <w:jc w:val="both"/>
        <w:rPr>
          <w:rFonts w:ascii="Arial" w:hAnsi="Arial" w:cs="Arial"/>
          <w:bCs/>
          <w:sz w:val="24"/>
        </w:rPr>
      </w:pPr>
      <w:r>
        <w:rPr>
          <w:rFonts w:ascii="Arial" w:hAnsi="Arial" w:cs="Arial"/>
          <w:sz w:val="24"/>
          <w:szCs w:val="24"/>
        </w:rPr>
        <w:t>Místem plnění je Ostravská univerzita, Centrum informačních technologií, Bráfova 5, 702 00 Ostrava</w:t>
      </w:r>
      <w:r>
        <w:rPr>
          <w:rFonts w:ascii="Arial" w:hAnsi="Arial" w:cs="Arial"/>
          <w:bCs/>
          <w:sz w:val="24"/>
        </w:rPr>
        <w:t xml:space="preserve">. </w:t>
      </w:r>
    </w:p>
    <w:p w14:paraId="43F7A20B" w14:textId="77777777" w:rsidR="00A049BA" w:rsidRDefault="00A049BA">
      <w:pPr>
        <w:ind w:left="1364"/>
        <w:jc w:val="both"/>
        <w:rPr>
          <w:rFonts w:ascii="Arial" w:hAnsi="Arial" w:cs="Arial"/>
          <w:bCs/>
          <w:sz w:val="24"/>
        </w:rPr>
      </w:pPr>
    </w:p>
    <w:p w14:paraId="0E10598A" w14:textId="77777777" w:rsidR="00A049BA" w:rsidRDefault="007A470E">
      <w:pPr>
        <w:pStyle w:val="Nadpis1"/>
        <w:numPr>
          <w:ilvl w:val="0"/>
          <w:numId w:val="2"/>
        </w:numPr>
        <w:spacing w:before="0"/>
      </w:pPr>
      <w:r>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68DEEBF7" w14:textId="77777777" w:rsidR="00A049BA" w:rsidRDefault="00A049BA">
      <w:pPr>
        <w:ind w:left="1353"/>
        <w:jc w:val="both"/>
        <w:rPr>
          <w:rFonts w:ascii="Arial" w:hAnsi="Arial" w:cs="Arial"/>
          <w:sz w:val="24"/>
          <w:szCs w:val="24"/>
        </w:rPr>
      </w:pPr>
    </w:p>
    <w:p w14:paraId="4B0F62E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příloze č. 5 této zadávací dokumentace.</w:t>
      </w: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C44AD87" w14:textId="77777777" w:rsidR="00A049BA" w:rsidRDefault="00A049BA">
      <w:pPr>
        <w:suppressAutoHyphens w:val="0"/>
        <w:ind w:firstLine="720"/>
        <w:jc w:val="both"/>
        <w:rPr>
          <w:rFonts w:ascii="Arial" w:hAnsi="Arial" w:cs="Arial"/>
          <w:sz w:val="24"/>
          <w:szCs w:val="24"/>
          <w:lang w:eastAsia="cs-CZ"/>
        </w:rPr>
      </w:pP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14B41045" w14:textId="77777777" w:rsidR="00A049BA" w:rsidRDefault="00A049BA">
      <w:pPr>
        <w:ind w:left="1364"/>
        <w:jc w:val="both"/>
        <w:rPr>
          <w:rFonts w:ascii="Arial" w:hAnsi="Arial" w:cs="Arial"/>
          <w:sz w:val="24"/>
          <w:szCs w:val="24"/>
        </w:rPr>
      </w:pP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V případě nejasností v obsahu obchodních podmínek mají dodavatelé možnost si písemně požádat o jejich vysvětlení v průběhu lhůty pro podání nabídek způsobem stanoveným v čl. 11 této Zadávací dokumentace.</w:t>
      </w:r>
    </w:p>
    <w:p w14:paraId="57C3CA40" w14:textId="77777777" w:rsidR="00A049BA" w:rsidRDefault="00A049BA">
      <w:pPr>
        <w:tabs>
          <w:tab w:val="left" w:pos="1035"/>
        </w:tabs>
        <w:ind w:left="644"/>
      </w:pPr>
    </w:p>
    <w:p w14:paraId="0D32D411" w14:textId="77777777" w:rsidR="00A049BA" w:rsidRDefault="00A049BA">
      <w:pPr>
        <w:tabs>
          <w:tab w:val="left" w:pos="1035"/>
        </w:tabs>
        <w:ind w:left="644"/>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6519503" w14:textId="77777777" w:rsidR="00A049BA" w:rsidRDefault="00A049BA">
      <w:pPr>
        <w:ind w:left="644"/>
        <w:jc w:val="both"/>
        <w:rPr>
          <w:rFonts w:ascii="Arial" w:hAnsi="Arial" w:cs="Arial"/>
          <w:b/>
          <w:bCs/>
        </w:rPr>
      </w:pPr>
    </w:p>
    <w:p w14:paraId="42CE7EDD" w14:textId="68CD409C" w:rsidR="00A049BA" w:rsidRDefault="007A470E">
      <w:pPr>
        <w:ind w:firstLine="644"/>
        <w:jc w:val="both"/>
        <w:rPr>
          <w:rFonts w:ascii="Arial" w:hAnsi="Arial"/>
          <w:sz w:val="24"/>
        </w:rPr>
      </w:pPr>
      <w:r>
        <w:rPr>
          <w:rFonts w:ascii="Arial" w:hAnsi="Arial"/>
          <w:sz w:val="24"/>
        </w:rPr>
        <w:t xml:space="preserve">Nabídkovou cenou se pro účely zadávacího řízení rozumí celková cena za dodávku předmětu plnění veřejné zakázky bez daně z přidané hodnoty. </w:t>
      </w:r>
      <w:r>
        <w:rPr>
          <w:rFonts w:ascii="Arial" w:hAnsi="Arial"/>
          <w:b/>
          <w:sz w:val="24"/>
          <w:u w:val="single"/>
        </w:rPr>
        <w:t>Nabídková cena bude zpracována pro každou část veřejné zakázky zvlášť formou doplnění Přílohy č. 1 této Zadávací dokumentace.</w:t>
      </w:r>
      <w:r w:rsidR="00593F64" w:rsidRPr="00593F64">
        <w:rPr>
          <w:rFonts w:ascii="Arial" w:hAnsi="Arial"/>
          <w:b/>
          <w:sz w:val="24"/>
        </w:rPr>
        <w:t xml:space="preserve"> </w:t>
      </w:r>
      <w:r w:rsidR="00593F64" w:rsidRPr="00593F64">
        <w:rPr>
          <w:rFonts w:ascii="Arial" w:hAnsi="Arial"/>
          <w:sz w:val="24"/>
        </w:rPr>
        <w:t>Dále bude nabídková cena uvedena v krycím listu.</w:t>
      </w:r>
      <w:r>
        <w:rPr>
          <w:rFonts w:ascii="Arial" w:hAnsi="Arial"/>
          <w:sz w:val="24"/>
        </w:rPr>
        <w:t xml:space="preserve"> Nabídková cena musí obsahovat veškeré nutné náklady k řádné realizaci předmětu veřejné zakázky včetně všech nákla</w:t>
      </w:r>
      <w:r>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77777777" w:rsidR="00A049BA" w:rsidRDefault="007A470E">
      <w:pPr>
        <w:suppressAutoHyphens w:val="0"/>
        <w:ind w:firstLine="708"/>
        <w:jc w:val="both"/>
        <w:rPr>
          <w:rFonts w:ascii="Arial" w:hAnsi="Arial" w:cs="Arial"/>
          <w:sz w:val="24"/>
          <w:lang w:eastAsia="cs-CZ"/>
        </w:rPr>
      </w:pPr>
      <w:r>
        <w:rPr>
          <w:rFonts w:ascii="Arial" w:hAnsi="Arial" w:cs="Arial"/>
          <w:sz w:val="24"/>
          <w:lang w:eastAsia="cs-CZ"/>
        </w:rPr>
        <w:t>Nabídková cena bude stanovena jako cena nejvýše přípustná. Nabídková cena za dodávku bude zpracována podle věcného členění obsaženého v Příloze č. 1 – Technická specifikace předmětu plnění Zadávací dokumentace a bude uvedena v české měně v členění cena bez DPH, DPH a cena včetně DPH. Celková nabídková cena (za jednu část, na kterou účastník podá nabídku, nebo za obě části celkem, pokud podá nabídku pro obě části veřejné zakázky) bude uvedena v návrhu kupní smlouvy.</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17D4F166" w14:textId="77777777"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profesní způsobilosti podle § 77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lastRenderedPageBreak/>
        <w:t>Stáří dokladů</w:t>
      </w:r>
    </w:p>
    <w:p w14:paraId="3D55AA23" w14:textId="77777777" w:rsidR="00A049BA" w:rsidRDefault="007A470E">
      <w:pPr>
        <w:ind w:firstLine="644"/>
        <w:jc w:val="both"/>
        <w:rPr>
          <w:rFonts w:ascii="Arial" w:hAnsi="Arial" w:cs="Arial"/>
          <w:sz w:val="24"/>
        </w:rPr>
      </w:pPr>
      <w:r>
        <w:rPr>
          <w:rFonts w:ascii="Arial" w:hAnsi="Arial" w:cs="Arial"/>
          <w:sz w:val="24"/>
        </w:rPr>
        <w:t>Doklady prokazující základní způsobilost podle § 74 a Výpis z obchodního rejstříku 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59E46F78" w14:textId="77777777" w:rsidR="00A049BA" w:rsidRDefault="00A049BA">
      <w:pPr>
        <w:ind w:left="644"/>
        <w:rPr>
          <w:highlight w:val="yellow"/>
        </w:rPr>
      </w:pPr>
    </w:p>
    <w:p w14:paraId="2B952AFB" w14:textId="77777777" w:rsidR="00A049BA" w:rsidRDefault="007A470E">
      <w:pPr>
        <w:pStyle w:val="Nadpis1"/>
        <w:numPr>
          <w:ilvl w:val="0"/>
          <w:numId w:val="2"/>
        </w:numPr>
        <w:spacing w:before="0"/>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B3BB6E5" w14:textId="77777777" w:rsidR="00A049BA" w:rsidRDefault="00A049BA">
      <w:pPr>
        <w:ind w:left="1364"/>
        <w:jc w:val="both"/>
        <w:rPr>
          <w:rFonts w:ascii="Arial" w:hAnsi="Arial" w:cs="Arial"/>
          <w:sz w:val="24"/>
        </w:rPr>
      </w:pPr>
    </w:p>
    <w:p w14:paraId="6CE45F82" w14:textId="77777777" w:rsidR="00A049BA" w:rsidRDefault="007A470E">
      <w:pPr>
        <w:pStyle w:val="Nadpis1"/>
        <w:numPr>
          <w:ilvl w:val="0"/>
          <w:numId w:val="2"/>
        </w:numPr>
        <w:spacing w:before="0"/>
      </w:pPr>
      <w:r>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77777777" w:rsidR="00A049BA" w:rsidRDefault="007A470E">
      <w:pPr>
        <w:ind w:firstLine="720"/>
        <w:jc w:val="both"/>
        <w:rPr>
          <w:rFonts w:ascii="Arial" w:hAnsi="Arial" w:cs="Arial"/>
          <w:sz w:val="24"/>
          <w:szCs w:val="24"/>
        </w:rPr>
      </w:pPr>
      <w:r>
        <w:rPr>
          <w:rFonts w:ascii="Arial" w:hAnsi="Arial" w:cs="Arial"/>
          <w:sz w:val="24"/>
          <w:szCs w:val="24"/>
        </w:rPr>
        <w:t>Zadavatel požaduje splnění profesní způsobilosti dodavatele podle § 77 zákona, tzn., že profesní způsobilost splňuje dodavatel, který předloží:</w:t>
      </w:r>
    </w:p>
    <w:p w14:paraId="7B254305" w14:textId="7777777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F8900EA" w14:textId="77777777" w:rsidR="00A049BA" w:rsidRDefault="00A049BA">
      <w:pPr>
        <w:ind w:left="644"/>
        <w:jc w:val="both"/>
        <w:rPr>
          <w:rFonts w:ascii="Arial" w:hAnsi="Arial" w:cs="Arial"/>
          <w:sz w:val="24"/>
          <w:szCs w:val="24"/>
          <w:highlight w:val="cyan"/>
        </w:rPr>
      </w:pPr>
    </w:p>
    <w:p w14:paraId="25F4F2A4" w14:textId="77777777" w:rsidR="00A049BA" w:rsidRDefault="00A049BA">
      <w:pPr>
        <w:ind w:left="1364"/>
        <w:jc w:val="both"/>
        <w:rPr>
          <w:rFonts w:ascii="Arial" w:hAnsi="Arial" w:cs="Arial"/>
          <w:sz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7F99EA3E" w14:textId="77777777" w:rsidR="00A049BA" w:rsidRDefault="007A470E">
      <w:pPr>
        <w:ind w:firstLine="720"/>
        <w:jc w:val="both"/>
        <w:rPr>
          <w:rFonts w:ascii="Arial" w:hAnsi="Arial" w:cs="Arial"/>
          <w:sz w:val="24"/>
        </w:rPr>
      </w:pPr>
      <w:r>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380B2BF5"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1FA23324" w14:textId="77777777" w:rsidR="00A049BA" w:rsidRDefault="00A049BA">
      <w:pPr>
        <w:ind w:left="1364"/>
        <w:jc w:val="both"/>
        <w:rPr>
          <w:rFonts w:ascii="Arial" w:hAnsi="Arial" w:cs="Arial"/>
          <w:sz w:val="24"/>
          <w:szCs w:val="24"/>
        </w:rPr>
      </w:pPr>
    </w:p>
    <w:p w14:paraId="2C90BD74" w14:textId="77777777" w:rsidR="00A049BA" w:rsidRDefault="00A049BA">
      <w:pPr>
        <w:pStyle w:val="Obsah1"/>
        <w:ind w:left="675"/>
      </w:pPr>
    </w:p>
    <w:p w14:paraId="47C0C8A8" w14:textId="77777777" w:rsidR="00A049BA" w:rsidRDefault="007A470E">
      <w:pPr>
        <w:pStyle w:val="Nadpis1"/>
        <w:numPr>
          <w:ilvl w:val="0"/>
          <w:numId w:val="2"/>
        </w:numPr>
        <w:spacing w:before="0"/>
      </w:pPr>
      <w:r>
        <w:lastRenderedPageBreak/>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77777777" w:rsidR="00A049BA" w:rsidRDefault="007A470E">
      <w:pPr>
        <w:numPr>
          <w:ilvl w:val="0"/>
          <w:numId w:val="5"/>
        </w:numPr>
        <w:jc w:val="both"/>
        <w:rPr>
          <w:rFonts w:ascii="Arial" w:hAnsi="Arial" w:cs="Arial"/>
          <w:sz w:val="24"/>
        </w:rPr>
      </w:pPr>
      <w:r>
        <w:rPr>
          <w:rFonts w:ascii="Arial" w:hAnsi="Arial" w:cs="Arial"/>
          <w:sz w:val="24"/>
        </w:rPr>
        <w:t>Příloha č. 1 – Technická specifikace předmětu plnění</w:t>
      </w:r>
    </w:p>
    <w:p w14:paraId="63E7ED70" w14:textId="77777777" w:rsidR="00A049BA" w:rsidRDefault="007A470E">
      <w:pPr>
        <w:numPr>
          <w:ilvl w:val="0"/>
          <w:numId w:val="5"/>
        </w:numPr>
        <w:jc w:val="both"/>
        <w:rPr>
          <w:rFonts w:ascii="Arial" w:hAnsi="Arial" w:cs="Arial"/>
          <w:sz w:val="24"/>
        </w:rPr>
      </w:pPr>
      <w:r>
        <w:rPr>
          <w:rFonts w:ascii="Arial" w:hAnsi="Arial" w:cs="Arial"/>
          <w:sz w:val="24"/>
        </w:rPr>
        <w:t>Příloha č. 2 – Krycí list</w:t>
      </w:r>
    </w:p>
    <w:p w14:paraId="538CDC58" w14:textId="77777777" w:rsidR="00A049BA" w:rsidRDefault="007A470E">
      <w:pPr>
        <w:numPr>
          <w:ilvl w:val="0"/>
          <w:numId w:val="5"/>
        </w:numPr>
        <w:jc w:val="both"/>
        <w:rPr>
          <w:rFonts w:ascii="Arial" w:hAnsi="Arial" w:cs="Arial"/>
          <w:sz w:val="24"/>
        </w:rPr>
      </w:pPr>
      <w:r>
        <w:rPr>
          <w:rFonts w:ascii="Arial" w:hAnsi="Arial" w:cs="Arial"/>
          <w:sz w:val="24"/>
        </w:rPr>
        <w:t>Příloha č. 3 – Vzor čestného prohlášení o splnění základní způsobilosti</w:t>
      </w:r>
    </w:p>
    <w:p w14:paraId="5DEE0312" w14:textId="77777777" w:rsidR="00A049BA" w:rsidRDefault="007A470E">
      <w:pPr>
        <w:numPr>
          <w:ilvl w:val="0"/>
          <w:numId w:val="5"/>
        </w:numPr>
        <w:jc w:val="both"/>
        <w:rPr>
          <w:rFonts w:ascii="Arial" w:hAnsi="Arial" w:cs="Arial"/>
          <w:sz w:val="24"/>
        </w:rPr>
      </w:pPr>
      <w:r>
        <w:rPr>
          <w:rFonts w:ascii="Arial" w:hAnsi="Arial" w:cs="Arial"/>
          <w:sz w:val="24"/>
        </w:rPr>
        <w:t>Příloha č. 4 – Prohlášení dodavatele dle čl. 12.4. Zadávací dokumentace</w:t>
      </w:r>
    </w:p>
    <w:p w14:paraId="0EF8A0FC" w14:textId="77777777" w:rsidR="00A049BA" w:rsidRDefault="007A470E">
      <w:pPr>
        <w:numPr>
          <w:ilvl w:val="0"/>
          <w:numId w:val="5"/>
        </w:numPr>
        <w:jc w:val="both"/>
        <w:rPr>
          <w:rFonts w:ascii="Arial" w:hAnsi="Arial" w:cs="Arial"/>
          <w:sz w:val="24"/>
        </w:rPr>
      </w:pPr>
      <w:r>
        <w:rPr>
          <w:rFonts w:ascii="Arial" w:hAnsi="Arial" w:cs="Arial"/>
          <w:sz w:val="24"/>
        </w:rPr>
        <w:t>Příloha č. 5 – Návrh kupní smlouvy</w:t>
      </w:r>
    </w:p>
    <w:p w14:paraId="7344960C" w14:textId="77777777" w:rsidR="00A049BA" w:rsidRDefault="00A049BA">
      <w:pPr>
        <w:ind w:left="360"/>
        <w:jc w:val="both"/>
        <w:rPr>
          <w:rFonts w:ascii="Arial" w:hAnsi="Arial" w:cs="Arial"/>
          <w:sz w:val="24"/>
        </w:rPr>
      </w:pPr>
    </w:p>
    <w:p w14:paraId="293D3489" w14:textId="77777777" w:rsidR="00A049BA" w:rsidRDefault="00A049BA">
      <w:pPr>
        <w:ind w:left="644"/>
        <w:jc w:val="both"/>
        <w:rPr>
          <w:rFonts w:ascii="Arial" w:hAnsi="Arial" w:cs="Arial"/>
          <w:sz w:val="24"/>
          <w:highlight w:val="cyan"/>
        </w:rPr>
      </w:pPr>
    </w:p>
    <w:p w14:paraId="2C152E15" w14:textId="77777777" w:rsidR="00A049BA" w:rsidRDefault="007A470E">
      <w:pPr>
        <w:pStyle w:val="Nadpis1"/>
        <w:numPr>
          <w:ilvl w:val="1"/>
          <w:numId w:val="2"/>
        </w:numPr>
        <w:spacing w:before="0"/>
        <w:rPr>
          <w:caps w:val="0"/>
          <w:szCs w:val="32"/>
        </w:rPr>
      </w:pPr>
      <w:r>
        <w:rPr>
          <w:caps w:val="0"/>
          <w:szCs w:val="32"/>
        </w:rPr>
        <w:t>Vysvětlení zadávací dokumentace</w:t>
      </w:r>
    </w:p>
    <w:p w14:paraId="4395ABF4" w14:textId="77777777" w:rsidR="00A049BA" w:rsidRDefault="007A470E">
      <w:pPr>
        <w:ind w:firstLine="720"/>
        <w:jc w:val="both"/>
        <w:rPr>
          <w:rFonts w:ascii="Arial" w:hAnsi="Arial" w:cs="Arial"/>
          <w:sz w:val="24"/>
        </w:rPr>
      </w:pPr>
      <w:r>
        <w:rPr>
          <w:rFonts w:ascii="Arial" w:hAnsi="Arial" w:cs="Arial"/>
          <w:sz w:val="24"/>
        </w:rPr>
        <w:t xml:space="preserve">Zadavatel je oprávněn poskytnout dodavatelům vysvětlení k zadávacím podmínkám. Vysvětlení zadávací dokumentace zadavatel uveřejní na profilu zadavatele. </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2CEBBD32" w14:textId="77777777" w:rsidR="00A049BA" w:rsidRDefault="007A470E">
      <w:pPr>
        <w:ind w:firstLine="720"/>
        <w:jc w:val="both"/>
        <w:rPr>
          <w:rFonts w:ascii="Arial" w:hAnsi="Arial" w:cs="Arial"/>
          <w:sz w:val="24"/>
          <w:szCs w:val="24"/>
        </w:rPr>
      </w:pPr>
      <w:r>
        <w:rPr>
          <w:rFonts w:ascii="Arial" w:hAnsi="Arial" w:cs="Arial"/>
          <w:sz w:val="24"/>
          <w:szCs w:val="24"/>
        </w:rPr>
        <w:t xml:space="preserve">Dodavatel je oprávněn požadovat po zadavateli vysvětlení zadávací dokumentace. Žádost musí být písemná, zaslaná zadavateli prostřednictvím elektronického nástroje E-ZAK. Žádost musí být zadavateli doručena nejpozději 4 pracovní dny před uplynutím lhůty pro podání nabídek. </w:t>
      </w:r>
    </w:p>
    <w:p w14:paraId="6AC5E5E0" w14:textId="77777777" w:rsidR="00A049BA" w:rsidRDefault="007A470E">
      <w:pPr>
        <w:ind w:firstLine="720"/>
        <w:jc w:val="both"/>
        <w:rPr>
          <w:rFonts w:ascii="Arial" w:hAnsi="Arial" w:cs="Arial"/>
          <w:sz w:val="24"/>
          <w:szCs w:val="24"/>
        </w:rPr>
      </w:pPr>
      <w:r>
        <w:rPr>
          <w:rFonts w:ascii="Arial" w:hAnsi="Arial" w:cs="Arial"/>
          <w:sz w:val="24"/>
          <w:szCs w:val="24"/>
        </w:rPr>
        <w:t xml:space="preserve">Na základě žádosti o vysvětlení zadávací dokumentace zadavatel uveřejní </w:t>
      </w:r>
      <w:r>
        <w:rPr>
          <w:rFonts w:ascii="Arial" w:hAnsi="Arial" w:cs="Arial"/>
          <w:sz w:val="24"/>
        </w:rPr>
        <w:t xml:space="preserve">vysvětlení zadávací dokumentace </w:t>
      </w:r>
      <w:r>
        <w:rPr>
          <w:rFonts w:ascii="Arial" w:hAnsi="Arial" w:cs="Arial"/>
          <w:sz w:val="24"/>
          <w:szCs w:val="24"/>
        </w:rPr>
        <w:t xml:space="preserve">včetně přesného znění žádosti stejným způsobem, jakým uveřejnil oznámení otevřené výzvy, a to nejpozději do 2 pracovních dnů po doručení žádosti podle předchozího odstavce.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77777777"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Změna nebo doplnění zadávací dokumentace musí být uveřejněna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77777777"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Účastníkům, s nimiž může zadavatel v 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706798D6" w14:textId="77777777" w:rsidR="00A049BA" w:rsidRDefault="007A470E">
      <w:pPr>
        <w:pStyle w:val="Nadpis1"/>
        <w:numPr>
          <w:ilvl w:val="1"/>
          <w:numId w:val="2"/>
        </w:numPr>
        <w:spacing w:before="0"/>
        <w:rPr>
          <w:caps w:val="0"/>
          <w:szCs w:val="32"/>
        </w:rPr>
      </w:pPr>
      <w:r>
        <w:rPr>
          <w:caps w:val="0"/>
          <w:szCs w:val="32"/>
        </w:rPr>
        <w:t>Prohlášení dodavatele</w:t>
      </w:r>
    </w:p>
    <w:p w14:paraId="515F44C6" w14:textId="77777777" w:rsidR="00A049BA" w:rsidRDefault="007A470E">
      <w:pPr>
        <w:pStyle w:val="dkanormln"/>
        <w:ind w:firstLine="720"/>
        <w:rPr>
          <w:rFonts w:ascii="Arial" w:hAnsi="Arial" w:cs="Arial"/>
          <w:b/>
          <w:szCs w:val="24"/>
          <w:u w:val="single"/>
        </w:rPr>
      </w:pPr>
      <w:r>
        <w:rPr>
          <w:rFonts w:ascii="Arial" w:hAnsi="Arial" w:cs="Arial"/>
          <w:b/>
          <w:szCs w:val="24"/>
          <w:u w:val="single"/>
        </w:rPr>
        <w:t>Dodavatel jako součást své nabídky předloží prohlášení, že nabízené zařízení (včetně příslušenství) bude zcela nové, plně funkční a kompletní. Nabízené zařízení (včetně příslušenství) musí být určeno k prodeji pro Českou republiku včetně záruk. Zboží bude obsahovat záruku registrovanou pro Ostravskou univerzitu a přímou podporu výrobce</w:t>
      </w:r>
      <w:r>
        <w:rPr>
          <w:rFonts w:ascii="Arial" w:hAnsi="Arial" w:cs="Arial"/>
          <w:b/>
          <w:sz w:val="26"/>
          <w:szCs w:val="24"/>
          <w:u w:val="single"/>
        </w:rPr>
        <w:t xml:space="preserve"> (</w:t>
      </w:r>
      <w:r>
        <w:rPr>
          <w:rFonts w:ascii="Arial" w:hAnsi="Arial" w:cs="Arial"/>
          <w:b/>
          <w:szCs w:val="24"/>
          <w:u w:val="single"/>
        </w:rPr>
        <w:t>vzor prohlášení viz Příloha č. 4).</w:t>
      </w:r>
    </w:p>
    <w:p w14:paraId="4EDE43A9"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77777777"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0A5E9F37" w14:textId="77777777" w:rsidR="00A049BA" w:rsidRDefault="00A049BA">
      <w:pPr>
        <w:ind w:left="1364"/>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657BA269" w14:textId="77777777" w:rsidR="00A049BA" w:rsidRDefault="007A470E">
      <w:pPr>
        <w:ind w:firstLine="644"/>
        <w:jc w:val="both"/>
        <w:rPr>
          <w:rFonts w:ascii="Arial" w:hAnsi="Arial" w:cs="Arial"/>
          <w:sz w:val="24"/>
          <w:szCs w:val="24"/>
          <w:lang w:eastAsia="cs-CZ"/>
        </w:rPr>
      </w:pPr>
      <w:r>
        <w:rPr>
          <w:rFonts w:ascii="Arial" w:hAnsi="Arial" w:cs="Arial"/>
          <w:sz w:val="24"/>
          <w:szCs w:val="24"/>
          <w:lang w:eastAsia="cs-CZ"/>
        </w:rPr>
        <w:t>Pokud zadávací podmínky obsahují odkazy na určité dodavatele nebo výrobky, nebo patenty na vynálezy, užitné vzory, průmyslové vzory, ochranné známky nebo označení původu, pak u každého takového odkazu zadavatel připouští možnost nabídnout rovnocenné řešení.</w:t>
      </w:r>
    </w:p>
    <w:p w14:paraId="53129107" w14:textId="77777777" w:rsidR="00A049BA" w:rsidRDefault="00A049BA">
      <w:pPr>
        <w:ind w:left="1364"/>
        <w:jc w:val="both"/>
        <w:rPr>
          <w:rFonts w:ascii="Arial" w:hAnsi="Arial" w:cs="Arial"/>
          <w:sz w:val="24"/>
        </w:rPr>
      </w:pPr>
    </w:p>
    <w:p w14:paraId="0A528F31" w14:textId="77777777" w:rsidR="00A049BA" w:rsidRDefault="00A049BA">
      <w:pPr>
        <w:ind w:left="644"/>
      </w:pPr>
    </w:p>
    <w:p w14:paraId="1C4BEF85" w14:textId="77777777" w:rsidR="00A049BA" w:rsidRDefault="007A470E">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5F13E061" w14:textId="77777777" w:rsidR="00A049BA" w:rsidRDefault="007A470E">
      <w:pPr>
        <w:ind w:firstLine="644"/>
        <w:jc w:val="both"/>
        <w:rPr>
          <w:rFonts w:ascii="Arial" w:hAnsi="Arial" w:cs="Arial"/>
          <w:sz w:val="24"/>
          <w:szCs w:val="24"/>
        </w:rPr>
      </w:pPr>
      <w:r>
        <w:rPr>
          <w:rFonts w:ascii="Arial" w:hAnsi="Arial" w:cs="Arial"/>
          <w:sz w:val="24"/>
          <w:szCs w:val="24"/>
        </w:rPr>
        <w:t xml:space="preserve">Nabídka a veškeré ostatní doklady a údaje budou uvedeny v českém jazyce (listiny v jiném než českém jazyce budou doplněny překladem do českého jazyka, </w:t>
      </w:r>
      <w:r>
        <w:rPr>
          <w:rFonts w:ascii="Arial" w:hAnsi="Arial" w:cs="Arial"/>
          <w:sz w:val="24"/>
          <w:szCs w:val="24"/>
        </w:rPr>
        <w:lastRenderedPageBreak/>
        <w:t xml:space="preserve">s výjimkou dokladů ve slovenském jazyce), v písemné formě a nabídka bude podepsána osobou oprávněnou za účastníka jednat a podepisovat podle výpisu z Obchodního rejstříku popřípadě statutárním orgánem zmocněnou osobou, jejíž plná moc musí být součástí nabídky. </w:t>
      </w:r>
    </w:p>
    <w:p w14:paraId="1893D7E9" w14:textId="77777777" w:rsidR="00A049BA" w:rsidRDefault="00A049BA">
      <w:pPr>
        <w:ind w:left="644"/>
        <w:jc w:val="both"/>
        <w:rPr>
          <w:rFonts w:ascii="Arial" w:hAnsi="Arial" w:cs="Arial"/>
          <w:sz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0FD2C370" w14:textId="77777777" w:rsidR="00A049BA" w:rsidRDefault="007A470E">
      <w:pPr>
        <w:ind w:firstLine="720"/>
        <w:jc w:val="both"/>
        <w:rPr>
          <w:rFonts w:ascii="Arial" w:hAnsi="Arial" w:cs="Arial"/>
          <w:sz w:val="24"/>
        </w:rPr>
      </w:pPr>
      <w:r>
        <w:rPr>
          <w:rFonts w:ascii="Arial" w:hAnsi="Arial" w:cs="Arial"/>
          <w:b/>
          <w:sz w:val="24"/>
        </w:rPr>
        <w:t>Nabídka dodavatele může být podána v elektronické podobě nebo v listinné podobě</w:t>
      </w:r>
      <w:r>
        <w:rPr>
          <w:rFonts w:ascii="Arial" w:hAnsi="Arial" w:cs="Arial"/>
          <w:sz w:val="24"/>
        </w:rPr>
        <w:t xml:space="preserve">. </w:t>
      </w:r>
    </w:p>
    <w:p w14:paraId="23A05E7B" w14:textId="77777777" w:rsidR="00A049BA" w:rsidRDefault="00A049BA">
      <w:pPr>
        <w:ind w:left="644"/>
        <w:jc w:val="both"/>
        <w:rPr>
          <w:rFonts w:ascii="Arial" w:hAnsi="Arial" w:cs="Arial"/>
          <w:sz w:val="24"/>
        </w:rPr>
      </w:pPr>
    </w:p>
    <w:p w14:paraId="5A555066" w14:textId="77777777" w:rsidR="00A049BA" w:rsidRDefault="007A470E">
      <w:pPr>
        <w:numPr>
          <w:ilvl w:val="0"/>
          <w:numId w:val="6"/>
        </w:numPr>
        <w:ind w:left="284" w:hanging="284"/>
        <w:jc w:val="both"/>
        <w:rPr>
          <w:rFonts w:ascii="Arial" w:hAnsi="Arial" w:cs="Arial"/>
          <w:sz w:val="24"/>
        </w:rPr>
      </w:pPr>
      <w:r>
        <w:rPr>
          <w:rFonts w:ascii="Arial" w:hAnsi="Arial" w:cs="Arial"/>
          <w:b/>
          <w:sz w:val="24"/>
        </w:rPr>
        <w:t>Podání nabídky v elektronické podobě</w:t>
      </w:r>
      <w:r>
        <w:rPr>
          <w:rFonts w:ascii="Arial" w:hAnsi="Arial" w:cs="Arial"/>
          <w:sz w:val="24"/>
        </w:rPr>
        <w:t xml:space="preserve"> bude realizováno prostřednictvím elektronického nástroje E-ZAK na URL adrese veřejné zakázky.</w:t>
      </w:r>
    </w:p>
    <w:p w14:paraId="15FA5058" w14:textId="77777777" w:rsidR="00A049BA" w:rsidRDefault="007A470E">
      <w:pPr>
        <w:ind w:left="284"/>
        <w:jc w:val="both"/>
        <w:rPr>
          <w:rFonts w:ascii="Arial" w:hAnsi="Arial" w:cs="Arial"/>
          <w:sz w:val="24"/>
        </w:rPr>
      </w:pPr>
      <w:r>
        <w:rPr>
          <w:rFonts w:ascii="Arial" w:hAnsi="Arial" w:cs="Arial"/>
          <w:sz w:val="24"/>
        </w:rPr>
        <w:t xml:space="preserve"> V případě podání nabídky v elektronické podobě zadavatel preferuje, aby nabídka obsahovala jediný soubor (např. komprimovaný soubor nebo formát pdf).</w:t>
      </w:r>
    </w:p>
    <w:p w14:paraId="3EE8FA0A" w14:textId="77777777" w:rsidR="00A049BA" w:rsidRDefault="00A049BA">
      <w:pPr>
        <w:ind w:left="284"/>
        <w:jc w:val="both"/>
        <w:rPr>
          <w:rFonts w:ascii="Arial" w:hAnsi="Arial" w:cs="Arial"/>
          <w:sz w:val="24"/>
        </w:rPr>
      </w:pPr>
    </w:p>
    <w:p w14:paraId="0ACD22B5" w14:textId="77777777" w:rsidR="00A049BA" w:rsidRDefault="007A470E">
      <w:pPr>
        <w:ind w:left="284" w:firstLine="436"/>
        <w:jc w:val="both"/>
        <w:rPr>
          <w:rFonts w:ascii="Arial" w:hAnsi="Arial" w:cs="Arial"/>
          <w:sz w:val="24"/>
        </w:rPr>
      </w:pPr>
      <w:r>
        <w:rPr>
          <w:rFonts w:ascii="Arial" w:hAnsi="Arial" w:cs="Arial"/>
          <w:sz w:val="24"/>
        </w:rPr>
        <w:t>V případě nabídek podaných v elektronické podobě nese dodavatel odpovědnost za to, že předložené dokumenty jsou čitelné. Pokud dodavatel předloží v elektronické podobě dokumenty, které čitelné nebudou, zadavatel na ně bude pohlížet jako by v nabídce obsaženy nebyly.</w:t>
      </w:r>
    </w:p>
    <w:p w14:paraId="7AB941C2" w14:textId="77777777" w:rsidR="00A049BA" w:rsidRDefault="00A049BA">
      <w:pPr>
        <w:ind w:left="1364"/>
        <w:jc w:val="both"/>
        <w:rPr>
          <w:rFonts w:ascii="Arial" w:hAnsi="Arial" w:cs="Arial"/>
          <w:sz w:val="24"/>
        </w:rPr>
      </w:pPr>
    </w:p>
    <w:p w14:paraId="301C9EAC" w14:textId="77777777" w:rsidR="00A049BA" w:rsidRDefault="007A470E">
      <w:pPr>
        <w:numPr>
          <w:ilvl w:val="0"/>
          <w:numId w:val="6"/>
        </w:numPr>
        <w:ind w:left="284" w:hanging="284"/>
        <w:jc w:val="both"/>
        <w:rPr>
          <w:rFonts w:ascii="Arial" w:hAnsi="Arial" w:cs="Arial"/>
          <w:b/>
          <w:sz w:val="24"/>
        </w:rPr>
      </w:pPr>
      <w:r>
        <w:rPr>
          <w:rFonts w:ascii="Arial" w:hAnsi="Arial" w:cs="Arial"/>
          <w:b/>
          <w:sz w:val="24"/>
        </w:rPr>
        <w:t>Podání nabídky v listinné podobě:</w:t>
      </w:r>
    </w:p>
    <w:p w14:paraId="54FFF53D" w14:textId="77777777" w:rsidR="00A049BA" w:rsidRDefault="007A470E">
      <w:pPr>
        <w:ind w:left="284" w:firstLine="720"/>
        <w:jc w:val="both"/>
        <w:rPr>
          <w:rFonts w:ascii="Arial" w:hAnsi="Arial" w:cs="Arial"/>
          <w:sz w:val="24"/>
        </w:rPr>
      </w:pPr>
      <w:r>
        <w:rPr>
          <w:rFonts w:ascii="Arial" w:hAnsi="Arial" w:cs="Arial"/>
          <w:sz w:val="24"/>
        </w:rPr>
        <w:t>Nabídka může být podána buď v jednom, nebo v samostatných oddělených svazcích, ale vždy písemně a v </w:t>
      </w:r>
      <w:r>
        <w:rPr>
          <w:rFonts w:ascii="Arial" w:hAnsi="Arial" w:cs="Arial"/>
          <w:b/>
          <w:bCs/>
          <w:sz w:val="24"/>
        </w:rPr>
        <w:t xml:space="preserve">jedné </w:t>
      </w:r>
      <w:r>
        <w:rPr>
          <w:rFonts w:ascii="Arial" w:hAnsi="Arial" w:cs="Arial"/>
          <w:sz w:val="24"/>
        </w:rPr>
        <w:t>uzavřené obálce označené:</w:t>
      </w:r>
    </w:p>
    <w:p w14:paraId="7A700D4F" w14:textId="77777777" w:rsidR="00A049BA" w:rsidRDefault="00A049BA">
      <w:pPr>
        <w:ind w:left="1146"/>
        <w:jc w:val="both"/>
        <w:rPr>
          <w:rFonts w:ascii="Arial" w:hAnsi="Arial" w:cs="Arial"/>
          <w:sz w:val="24"/>
        </w:rPr>
      </w:pPr>
    </w:p>
    <w:p w14:paraId="37BB7BF9" w14:textId="23B47A60" w:rsidR="00A049BA" w:rsidRDefault="007A470E" w:rsidP="003E43D2">
      <w:pPr>
        <w:rPr>
          <w:rFonts w:ascii="Arial Black" w:hAnsi="Arial Black"/>
          <w:sz w:val="40"/>
          <w:szCs w:val="40"/>
        </w:rPr>
      </w:pPr>
      <w:r>
        <w:rPr>
          <w:rFonts w:ascii="Arial" w:eastAsia="MS Mincho" w:hAnsi="Arial" w:cs="Arial"/>
          <w:b/>
          <w:caps/>
          <w:sz w:val="24"/>
          <w:szCs w:val="24"/>
        </w:rPr>
        <w:t>„Veřejná zakázka – Nákup wifi</w:t>
      </w:r>
      <w:r w:rsidR="000A391E">
        <w:rPr>
          <w:rFonts w:ascii="Arial" w:eastAsia="MS Mincho" w:hAnsi="Arial" w:cs="Arial"/>
          <w:b/>
          <w:caps/>
          <w:sz w:val="24"/>
          <w:szCs w:val="24"/>
        </w:rPr>
        <w:t xml:space="preserve"> AP</w:t>
      </w:r>
      <w:r>
        <w:rPr>
          <w:rFonts w:ascii="Arial" w:eastAsia="MS Mincho" w:hAnsi="Arial" w:cs="Arial"/>
          <w:b/>
          <w:caps/>
          <w:sz w:val="24"/>
          <w:szCs w:val="24"/>
        </w:rPr>
        <w:t xml:space="preserve"> a příslušenství - NEOTEVÍRAT“</w:t>
      </w:r>
    </w:p>
    <w:p w14:paraId="2E8FC511" w14:textId="77777777" w:rsidR="00A049BA" w:rsidRDefault="00A049BA">
      <w:pPr>
        <w:ind w:left="426"/>
        <w:rPr>
          <w:rFonts w:ascii="Arial" w:eastAsia="MS Mincho" w:hAnsi="Arial" w:cs="Arial"/>
          <w:b/>
          <w:caps/>
          <w:sz w:val="24"/>
          <w:szCs w:val="24"/>
        </w:rPr>
      </w:pPr>
    </w:p>
    <w:p w14:paraId="5C87ED33" w14:textId="77777777" w:rsidR="00A049BA" w:rsidRDefault="007A470E">
      <w:pPr>
        <w:ind w:firstLine="720"/>
        <w:jc w:val="both"/>
        <w:rPr>
          <w:rFonts w:ascii="Arial" w:hAnsi="Arial" w:cs="Arial"/>
          <w:sz w:val="24"/>
          <w:szCs w:val="24"/>
        </w:rPr>
      </w:pPr>
      <w:r>
        <w:rPr>
          <w:rFonts w:ascii="Arial" w:hAnsi="Arial" w:cs="Arial"/>
          <w:sz w:val="24"/>
          <w:szCs w:val="24"/>
        </w:rPr>
        <w:t>Zadavatel požaduje, aby na obálce byly uvedeny identifikační údaje dodavatele. Nabídka dodavatele bude podána v jednom originále. Všechny listy nabídky budou navzájem pevně spojeny či sešity tak, aby byly dostatečně zabezpečeny před jejich vyjmutím z nabídky. Veškeré výtisky budou řádně čitelné, bez škrtů a přepisů.</w:t>
      </w:r>
    </w:p>
    <w:p w14:paraId="65A39711" w14:textId="77777777" w:rsidR="00A049BA" w:rsidRDefault="007A470E">
      <w:pPr>
        <w:ind w:firstLine="720"/>
        <w:jc w:val="both"/>
        <w:rPr>
          <w:rFonts w:ascii="Arial" w:hAnsi="Arial" w:cs="Arial"/>
          <w:sz w:val="24"/>
          <w:szCs w:val="24"/>
        </w:rPr>
      </w:pPr>
      <w:r>
        <w:rPr>
          <w:rFonts w:ascii="Arial" w:hAnsi="Arial" w:cs="Arial"/>
          <w:sz w:val="24"/>
          <w:szCs w:val="24"/>
        </w:rPr>
        <w:t>Účastník jako součást nabídky předloží CD dostatečné kapacity, které bude obsahovat textové a tabulkové části nabídky zpracované účastníkem. Dokumenty budou předloženy ve formátech aplikačních programů Microsoft Word a Excel. Tato forma podání nabídky je doplňková a slouží k rychlému a přehlednému vyhodnocení. V případě pochybností nebo rozporů se má za rozhodující tištěné znění originálního vyhotovení nabídky.</w:t>
      </w:r>
    </w:p>
    <w:p w14:paraId="4FE74356" w14:textId="77777777" w:rsidR="00A049BA" w:rsidRDefault="00A049BA">
      <w:pPr>
        <w:ind w:left="644"/>
        <w:jc w:val="both"/>
        <w:rPr>
          <w:rFonts w:ascii="Arial" w:hAnsi="Arial" w:cs="Arial"/>
          <w:bCs/>
          <w:sz w:val="24"/>
        </w:rPr>
      </w:pPr>
    </w:p>
    <w:p w14:paraId="760F241D" w14:textId="77777777" w:rsidR="00A049BA" w:rsidRDefault="007A470E">
      <w:pPr>
        <w:pStyle w:val="Nadpis1"/>
        <w:numPr>
          <w:ilvl w:val="1"/>
          <w:numId w:val="2"/>
        </w:numPr>
        <w:spacing w:before="0"/>
        <w:rPr>
          <w:caps w:val="0"/>
          <w:szCs w:val="32"/>
        </w:rPr>
      </w:pPr>
      <w:r>
        <w:rPr>
          <w:caps w:val="0"/>
          <w:szCs w:val="32"/>
        </w:rPr>
        <w:t xml:space="preserve"> Způsob označení jednotlivých listů</w:t>
      </w:r>
    </w:p>
    <w:p w14:paraId="3DE95FA0" w14:textId="77777777" w:rsidR="00A049BA" w:rsidRDefault="007A470E">
      <w:pPr>
        <w:ind w:firstLine="720"/>
        <w:jc w:val="both"/>
        <w:rPr>
          <w:rFonts w:ascii="Arial" w:hAnsi="Arial" w:cs="Arial"/>
          <w:sz w:val="24"/>
          <w:szCs w:val="24"/>
        </w:rPr>
      </w:pPr>
      <w:r>
        <w:rPr>
          <w:rFonts w:ascii="Arial" w:hAnsi="Arial" w:cs="Arial"/>
          <w:sz w:val="24"/>
          <w:szCs w:val="24"/>
        </w:rPr>
        <w:t>Pro právní jistotu obou stran doporučuje zadavatel očíslování všech listů nabídky pořadovými čísly vzestupnou, nepřerušenou číselnou řadou. Úřední doklady a listy nebo vkládané díly oddělující jednotlivé části číslovány být nemusí.</w:t>
      </w: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77777777" w:rsidR="00A049BA" w:rsidRDefault="007A470E">
      <w:pPr>
        <w:ind w:firstLine="720"/>
        <w:jc w:val="both"/>
        <w:rPr>
          <w:rFonts w:ascii="Arial" w:hAnsi="Arial" w:cs="Arial"/>
          <w:sz w:val="24"/>
        </w:rPr>
      </w:pPr>
      <w:r>
        <w:rPr>
          <w:rFonts w:ascii="Arial" w:hAnsi="Arial" w:cs="Arial"/>
          <w:sz w:val="24"/>
        </w:rPr>
        <w:t>Nabídka musí být členěna do samostatných částí, řazených za sebou (jedno zda každé v samostatném svazku nebo společně v jednom svazku) a 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lastRenderedPageBreak/>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identifikační údaje dodavatele, opatřený razítkem a podpisem oprávněné osoby (osob) účastníka v souladu se způsobem podepisování uvedeným ve výpise z Obchodního rejstříku nebo zástupcem zmocněným k tomuto úkonu podle právních předpisů (plná moc pak musí být součástí nabídky, uložená za krycím listem nabídky).</w:t>
      </w:r>
    </w:p>
    <w:p w14:paraId="5ACB9FAB" w14:textId="77777777" w:rsidR="00A049BA" w:rsidRDefault="00A049BA">
      <w:pPr>
        <w:ind w:left="644"/>
      </w:pPr>
    </w:p>
    <w:p w14:paraId="50B9560F" w14:textId="77777777"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Obchodního rejstříku popřípadě zmocněncem účastníka a opatřen otiskem razítka (účastník doloží oprávnění výpisem z Obchodního rejstříku nebo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 1 této Zadávací dokumentace.</w:t>
      </w:r>
    </w:p>
    <w:p w14:paraId="71276FB6" w14:textId="77777777" w:rsidR="00A049BA" w:rsidRDefault="00A049BA">
      <w:pPr>
        <w:pStyle w:val="Nadpis1"/>
        <w:widowControl w:val="0"/>
        <w:tabs>
          <w:tab w:val="left" w:pos="993"/>
        </w:tabs>
        <w:spacing w:before="0"/>
        <w:ind w:left="993" w:firstLine="0"/>
        <w:jc w:val="both"/>
        <w:rPr>
          <w:b w:val="0"/>
          <w:caps w:val="0"/>
          <w:sz w:val="24"/>
          <w:szCs w:val="24"/>
          <w:u w:val="single"/>
        </w:rPr>
      </w:pPr>
    </w:p>
    <w:p w14:paraId="10F59966" w14:textId="77777777" w:rsidR="00A049BA" w:rsidRDefault="007A470E">
      <w:pPr>
        <w:shd w:val="clear" w:color="auto" w:fill="D0CECE"/>
        <w:suppressAutoHyphens w:val="0"/>
        <w:jc w:val="both"/>
        <w:rPr>
          <w:rFonts w:ascii="Arial" w:hAnsi="Arial" w:cs="Arial"/>
          <w:sz w:val="24"/>
          <w:szCs w:val="24"/>
          <w:u w:val="single"/>
          <w:lang w:eastAsia="cs-CZ"/>
        </w:rPr>
      </w:pPr>
      <w:r>
        <w:rPr>
          <w:rFonts w:ascii="Arial" w:hAnsi="Arial" w:cs="Arial"/>
          <w:sz w:val="24"/>
          <w:szCs w:val="24"/>
          <w:u w:val="single"/>
          <w:lang w:eastAsia="cs-CZ"/>
        </w:rPr>
        <w:t>Upozornění pro dodavatele</w:t>
      </w:r>
      <w:r>
        <w:rPr>
          <w:rFonts w:ascii="Arial" w:hAnsi="Arial" w:cs="Arial"/>
          <w:sz w:val="24"/>
          <w:szCs w:val="24"/>
          <w:lang w:eastAsia="cs-CZ"/>
        </w:rPr>
        <w:t>: Návrh smlouvy bude společný pro všechny části veřejné zakázky, na které dodavatel podává nabídku.</w:t>
      </w:r>
    </w:p>
    <w:p w14:paraId="390A9055" w14:textId="77777777" w:rsidR="00A049BA" w:rsidRDefault="00A049BA">
      <w:pPr>
        <w:ind w:left="644"/>
      </w:pPr>
    </w:p>
    <w:p w14:paraId="654FE225" w14:textId="77777777" w:rsidR="00A049BA" w:rsidRDefault="007A470E">
      <w:pPr>
        <w:pStyle w:val="Nadpis1"/>
        <w:widowControl w:val="0"/>
        <w:numPr>
          <w:ilvl w:val="2"/>
          <w:numId w:val="2"/>
        </w:numPr>
        <w:tabs>
          <w:tab w:val="left" w:pos="993"/>
        </w:tabs>
        <w:spacing w:before="0"/>
        <w:ind w:left="993" w:hanging="993"/>
        <w:jc w:val="both"/>
        <w:rPr>
          <w:caps w:val="0"/>
          <w:sz w:val="24"/>
          <w:szCs w:val="24"/>
        </w:rPr>
      </w:pPr>
      <w:r>
        <w:rPr>
          <w:bCs/>
          <w:caps w:val="0"/>
          <w:sz w:val="24"/>
        </w:rPr>
        <w:t>Doplněná technická specifikace nabízeného plnění</w:t>
      </w:r>
      <w:r>
        <w:rPr>
          <w:b w:val="0"/>
          <w:bCs/>
          <w:caps w:val="0"/>
          <w:sz w:val="24"/>
        </w:rPr>
        <w:t xml:space="preserve"> – Příloha č. 1 této Zadávací dokumentace.</w:t>
      </w:r>
    </w:p>
    <w:p w14:paraId="44A39A68" w14:textId="77777777" w:rsidR="00A049BA" w:rsidRDefault="00A049BA">
      <w:pPr>
        <w:ind w:left="644"/>
      </w:pPr>
    </w:p>
    <w:p w14:paraId="53675003" w14:textId="77777777" w:rsidR="00A049BA" w:rsidRDefault="007A470E">
      <w:pPr>
        <w:pStyle w:val="Nadpis1"/>
        <w:keepNext w:val="0"/>
        <w:widowControl w:val="0"/>
        <w:numPr>
          <w:ilvl w:val="2"/>
          <w:numId w:val="2"/>
        </w:numPr>
        <w:tabs>
          <w:tab w:val="left" w:pos="993"/>
        </w:tabs>
        <w:suppressAutoHyphens w:val="0"/>
        <w:spacing w:before="0"/>
        <w:ind w:left="993" w:hanging="993"/>
        <w:jc w:val="both"/>
        <w:rPr>
          <w:caps w:val="0"/>
          <w:sz w:val="24"/>
          <w:szCs w:val="24"/>
        </w:rPr>
      </w:pPr>
      <w:r>
        <w:rPr>
          <w:caps w:val="0"/>
          <w:sz w:val="24"/>
          <w:szCs w:val="24"/>
        </w:rPr>
        <w:t>CD textové části</w:t>
      </w:r>
    </w:p>
    <w:p w14:paraId="3D7560D3" w14:textId="77777777" w:rsidR="00A049BA" w:rsidRDefault="00A049BA">
      <w:pPr>
        <w:ind w:left="644"/>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3FCB5C7A"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w:t>
      </w:r>
    </w:p>
    <w:p w14:paraId="77A78384" w14:textId="77777777" w:rsidR="00A049BA" w:rsidRDefault="00A049BA">
      <w:pPr>
        <w:pStyle w:val="Nadpis1"/>
        <w:tabs>
          <w:tab w:val="left" w:pos="1146"/>
        </w:tabs>
        <w:spacing w:before="0"/>
        <w:ind w:left="993" w:firstLine="0"/>
        <w:jc w:val="both"/>
        <w:rPr>
          <w:caps w:val="0"/>
          <w:sz w:val="24"/>
          <w:szCs w:val="24"/>
        </w:rPr>
      </w:pPr>
    </w:p>
    <w:p w14:paraId="706D5EEE" w14:textId="77777777" w:rsidR="00A049BA" w:rsidRDefault="007A470E">
      <w:pPr>
        <w:pStyle w:val="Nadpis1"/>
        <w:widowControl w:val="0"/>
        <w:numPr>
          <w:ilvl w:val="2"/>
          <w:numId w:val="2"/>
        </w:numPr>
        <w:tabs>
          <w:tab w:val="left" w:pos="993"/>
        </w:tabs>
        <w:spacing w:before="0"/>
        <w:ind w:left="993" w:hanging="993"/>
        <w:jc w:val="both"/>
        <w:rPr>
          <w:b w:val="0"/>
          <w:caps w:val="0"/>
          <w:sz w:val="24"/>
          <w:szCs w:val="24"/>
        </w:rPr>
      </w:pPr>
      <w:r>
        <w:rPr>
          <w:caps w:val="0"/>
          <w:sz w:val="24"/>
          <w:szCs w:val="24"/>
        </w:rPr>
        <w:t>Prohlášení dodavatele dle čl. 12.4. Zadávací dokumentace</w:t>
      </w:r>
      <w:r>
        <w:rPr>
          <w:b w:val="0"/>
          <w:caps w:val="0"/>
          <w:sz w:val="24"/>
          <w:szCs w:val="24"/>
        </w:rPr>
        <w:t>.</w:t>
      </w:r>
    </w:p>
    <w:p w14:paraId="2EDFB398" w14:textId="77777777" w:rsidR="00A049BA" w:rsidRDefault="00A049BA">
      <w:pPr>
        <w:pStyle w:val="Nadpis1"/>
        <w:widowControl w:val="0"/>
        <w:tabs>
          <w:tab w:val="left" w:pos="993"/>
        </w:tabs>
        <w:spacing w:before="0"/>
        <w:ind w:left="0" w:firstLine="0"/>
        <w:jc w:val="both"/>
        <w:rPr>
          <w:caps w:val="0"/>
          <w:sz w:val="24"/>
          <w:szCs w:val="24"/>
        </w:rPr>
      </w:pPr>
    </w:p>
    <w:p w14:paraId="56F98DAF" w14:textId="77777777" w:rsidR="00A049BA" w:rsidRDefault="007A470E">
      <w:pPr>
        <w:shd w:val="clear" w:color="auto" w:fill="D0CECE"/>
        <w:suppressAutoHyphens w:val="0"/>
        <w:jc w:val="both"/>
        <w:rPr>
          <w:rFonts w:ascii="Arial" w:hAnsi="Arial" w:cs="Arial"/>
          <w:sz w:val="24"/>
          <w:szCs w:val="24"/>
          <w:lang w:eastAsia="cs-CZ"/>
        </w:rPr>
      </w:pPr>
      <w:r>
        <w:rPr>
          <w:rFonts w:ascii="Arial" w:hAnsi="Arial" w:cs="Arial"/>
          <w:sz w:val="24"/>
          <w:szCs w:val="24"/>
          <w:u w:val="single"/>
          <w:lang w:eastAsia="cs-CZ"/>
        </w:rPr>
        <w:t>Upozornění pro dodavatele:</w:t>
      </w:r>
      <w:r>
        <w:rPr>
          <w:rFonts w:ascii="Arial" w:hAnsi="Arial" w:cs="Arial"/>
          <w:sz w:val="24"/>
          <w:szCs w:val="24"/>
          <w:lang w:eastAsia="cs-CZ"/>
        </w:rPr>
        <w:t xml:space="preserve"> Doklady prokazující splnění kvalifikace se předkládají pouze jedenkrát. </w:t>
      </w:r>
    </w:p>
    <w:p w14:paraId="3EBD46A5" w14:textId="77777777" w:rsidR="00A049BA" w:rsidRDefault="00A049BA">
      <w:pPr>
        <w:pStyle w:val="Nadpis1"/>
        <w:widowControl w:val="0"/>
        <w:tabs>
          <w:tab w:val="left" w:pos="993"/>
        </w:tabs>
        <w:spacing w:before="0"/>
        <w:ind w:left="0" w:firstLine="0"/>
        <w:jc w:val="both"/>
        <w:rPr>
          <w:b w:val="0"/>
          <w:caps w:val="0"/>
          <w:sz w:val="24"/>
          <w:szCs w:val="24"/>
        </w:rPr>
      </w:pPr>
    </w:p>
    <w:p w14:paraId="7E4BFA22" w14:textId="77777777" w:rsidR="00A049BA" w:rsidRDefault="00A049BA">
      <w:pPr>
        <w:ind w:left="644"/>
      </w:pPr>
    </w:p>
    <w:p w14:paraId="43C7F485" w14:textId="77777777" w:rsidR="00A049BA" w:rsidRDefault="00A049BA">
      <w:pPr>
        <w:ind w:left="644"/>
      </w:pPr>
    </w:p>
    <w:p w14:paraId="68FC6A0E" w14:textId="77777777"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7118764A" w:rsidR="00A049BA" w:rsidRDefault="007A470E">
      <w:pPr>
        <w:ind w:firstLine="720"/>
        <w:rPr>
          <w:rFonts w:ascii="Arial" w:hAnsi="Arial" w:cs="Arial"/>
          <w:sz w:val="24"/>
        </w:rPr>
      </w:pPr>
      <w:r>
        <w:rPr>
          <w:rFonts w:ascii="Arial" w:hAnsi="Arial" w:cs="Arial"/>
          <w:sz w:val="24"/>
        </w:rPr>
        <w:t xml:space="preserve">Lhůta pro podání nabídek končí dne </w:t>
      </w:r>
      <w:r w:rsidR="000B6726" w:rsidRPr="000B6726">
        <w:rPr>
          <w:rFonts w:ascii="Arial" w:hAnsi="Arial" w:cs="Arial"/>
          <w:b/>
          <w:sz w:val="24"/>
        </w:rPr>
        <w:t>25. 5. 2018</w:t>
      </w:r>
      <w:r w:rsidRPr="000B6726">
        <w:rPr>
          <w:rFonts w:ascii="Arial" w:hAnsi="Arial" w:cs="Arial"/>
          <w:b/>
          <w:sz w:val="24"/>
        </w:rPr>
        <w:t xml:space="preserve"> v 10:00 hod</w:t>
      </w:r>
      <w:r w:rsidRPr="000B6726">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1EDD13D4" w14:textId="77777777" w:rsidR="00A049BA" w:rsidRDefault="007A470E">
      <w:pPr>
        <w:ind w:firstLine="714"/>
        <w:jc w:val="both"/>
        <w:rPr>
          <w:rFonts w:ascii="Arial" w:hAnsi="Arial"/>
          <w:sz w:val="24"/>
          <w:szCs w:val="24"/>
        </w:rPr>
      </w:pPr>
      <w:r>
        <w:rPr>
          <w:rFonts w:ascii="Arial" w:hAnsi="Arial"/>
          <w:sz w:val="24"/>
          <w:szCs w:val="24"/>
        </w:rPr>
        <w:t xml:space="preserve">V případě nabídek v elektronické podobě se jedná o URL adresu veřejné zakázky v elektronickém nástroje E-ZAK.  </w:t>
      </w:r>
    </w:p>
    <w:p w14:paraId="224E7AD8" w14:textId="77777777" w:rsidR="00A049BA" w:rsidRDefault="00A049BA">
      <w:pPr>
        <w:ind w:firstLine="714"/>
        <w:jc w:val="both"/>
        <w:rPr>
          <w:rFonts w:ascii="Arial" w:hAnsi="Arial"/>
          <w:sz w:val="24"/>
          <w:szCs w:val="24"/>
        </w:rPr>
      </w:pPr>
    </w:p>
    <w:p w14:paraId="37CB673E" w14:textId="77777777" w:rsidR="00A049BA" w:rsidRDefault="007A470E">
      <w:pPr>
        <w:ind w:firstLine="714"/>
        <w:jc w:val="both"/>
        <w:rPr>
          <w:rFonts w:ascii="Arial" w:hAnsi="Arial"/>
          <w:sz w:val="24"/>
          <w:szCs w:val="24"/>
        </w:rPr>
      </w:pPr>
      <w:r>
        <w:rPr>
          <w:rFonts w:ascii="Arial" w:hAnsi="Arial"/>
          <w:sz w:val="24"/>
          <w:szCs w:val="24"/>
        </w:rPr>
        <w:t xml:space="preserve">V případě nabídek v listinné podobě lze nabídky poslat doporučenou poštou nebo kurýrní službou nebo osobně podat každý pracovní den lhůty v době od 08:00 </w:t>
      </w:r>
      <w:r>
        <w:rPr>
          <w:rFonts w:ascii="Arial" w:hAnsi="Arial"/>
          <w:sz w:val="24"/>
          <w:szCs w:val="24"/>
        </w:rPr>
        <w:lastRenderedPageBreak/>
        <w:t>do 14:00 hod. (poslední den lhůty do 10:00 hodin) na adresu: Ostravská univerzita, Dvořákova 7, 701 03 Ostrava.</w:t>
      </w:r>
    </w:p>
    <w:p w14:paraId="114486E6" w14:textId="77777777" w:rsidR="00A049BA" w:rsidRDefault="00A049BA">
      <w:pPr>
        <w:ind w:left="1358"/>
        <w:jc w:val="both"/>
        <w:rPr>
          <w:rFonts w:ascii="Arial" w:hAnsi="Arial"/>
          <w:sz w:val="24"/>
        </w:rPr>
      </w:pPr>
    </w:p>
    <w:p w14:paraId="0CF7E313" w14:textId="77777777" w:rsidR="00A049BA" w:rsidRDefault="007A470E">
      <w:pPr>
        <w:ind w:firstLine="644"/>
        <w:jc w:val="both"/>
        <w:rPr>
          <w:rFonts w:ascii="Arial" w:hAnsi="Arial"/>
          <w:sz w:val="24"/>
        </w:rPr>
      </w:pPr>
      <w:r>
        <w:rPr>
          <w:rFonts w:ascii="Arial" w:hAnsi="Arial"/>
          <w:sz w:val="24"/>
        </w:rPr>
        <w:t>Kontaktní osoby a osoby oprávněné převzít nabídku jsou:</w:t>
      </w:r>
    </w:p>
    <w:p w14:paraId="1CCF0840" w14:textId="77777777" w:rsidR="00A049BA" w:rsidRDefault="00A049BA">
      <w:pPr>
        <w:ind w:left="1358"/>
        <w:jc w:val="both"/>
        <w:rPr>
          <w:rFonts w:ascii="Arial" w:hAnsi="Arial"/>
          <w:sz w:val="12"/>
          <w:szCs w:val="12"/>
        </w:rPr>
      </w:pPr>
    </w:p>
    <w:tbl>
      <w:tblPr>
        <w:tblW w:w="9070" w:type="dxa"/>
        <w:tblLook w:val="04A0" w:firstRow="1" w:lastRow="0" w:firstColumn="1" w:lastColumn="0" w:noHBand="0" w:noVBand="1"/>
      </w:tblPr>
      <w:tblGrid>
        <w:gridCol w:w="2730"/>
        <w:gridCol w:w="3942"/>
        <w:gridCol w:w="2398"/>
      </w:tblGrid>
      <w:tr w:rsidR="00A049BA" w14:paraId="5328C6E0" w14:textId="77777777">
        <w:tc>
          <w:tcPr>
            <w:tcW w:w="2730" w:type="dxa"/>
            <w:shd w:val="clear" w:color="auto" w:fill="auto"/>
          </w:tcPr>
          <w:p w14:paraId="4D7C4981" w14:textId="292C0384" w:rsidR="00A049BA" w:rsidRDefault="00E55A6F">
            <w:pPr>
              <w:jc w:val="both"/>
              <w:rPr>
                <w:rFonts w:ascii="Arial" w:hAnsi="Arial"/>
                <w:sz w:val="24"/>
                <w:szCs w:val="24"/>
              </w:rPr>
            </w:pPr>
            <w:r>
              <w:rPr>
                <w:rFonts w:ascii="Arial" w:hAnsi="Arial"/>
                <w:sz w:val="24"/>
                <w:szCs w:val="24"/>
              </w:rPr>
              <w:t>Renáta Kočařová</w:t>
            </w:r>
          </w:p>
        </w:tc>
        <w:tc>
          <w:tcPr>
            <w:tcW w:w="3942" w:type="dxa"/>
            <w:shd w:val="clear" w:color="auto" w:fill="auto"/>
          </w:tcPr>
          <w:p w14:paraId="341CB3EE" w14:textId="6698F5C5" w:rsidR="00A049BA" w:rsidRDefault="007A470E" w:rsidP="00E55A6F">
            <w:pPr>
              <w:jc w:val="both"/>
            </w:pPr>
            <w:r>
              <w:rPr>
                <w:rFonts w:ascii="Arial" w:hAnsi="Arial"/>
                <w:sz w:val="24"/>
                <w:szCs w:val="24"/>
              </w:rPr>
              <w:t>E-mail:</w:t>
            </w:r>
            <w:hyperlink r:id="rId14" w:history="1">
              <w:r w:rsidR="00E55A6F" w:rsidRPr="0075381A">
                <w:rPr>
                  <w:rStyle w:val="Hypertextovodkaz"/>
                  <w:rFonts w:ascii="Arial" w:hAnsi="Arial"/>
                  <w:sz w:val="24"/>
                  <w:szCs w:val="24"/>
                </w:rPr>
                <w:t>renata.kocarova@osu.cz</w:t>
              </w:r>
            </w:hyperlink>
          </w:p>
        </w:tc>
        <w:tc>
          <w:tcPr>
            <w:tcW w:w="2398" w:type="dxa"/>
            <w:shd w:val="clear" w:color="auto" w:fill="auto"/>
          </w:tcPr>
          <w:p w14:paraId="4C2F71AD" w14:textId="37906FCE" w:rsidR="00A049BA" w:rsidRDefault="00E55A6F" w:rsidP="00E55A6F">
            <w:pPr>
              <w:jc w:val="both"/>
              <w:rPr>
                <w:rFonts w:ascii="Arial" w:hAnsi="Arial"/>
                <w:sz w:val="24"/>
                <w:szCs w:val="24"/>
              </w:rPr>
            </w:pPr>
            <w:r>
              <w:rPr>
                <w:rFonts w:ascii="Arial" w:hAnsi="Arial"/>
                <w:sz w:val="24"/>
                <w:szCs w:val="24"/>
              </w:rPr>
              <w:t>Tel. č.: 597 091 018</w:t>
            </w:r>
          </w:p>
        </w:tc>
      </w:tr>
      <w:tr w:rsidR="00A049BA" w14:paraId="5617BE0D" w14:textId="77777777">
        <w:tc>
          <w:tcPr>
            <w:tcW w:w="2730" w:type="dxa"/>
            <w:shd w:val="clear" w:color="auto" w:fill="auto"/>
          </w:tcPr>
          <w:p w14:paraId="5E624EB9" w14:textId="77777777" w:rsidR="00A049BA" w:rsidRDefault="007A470E">
            <w:pPr>
              <w:jc w:val="both"/>
              <w:rPr>
                <w:rFonts w:ascii="Arial" w:hAnsi="Arial"/>
                <w:sz w:val="24"/>
                <w:szCs w:val="24"/>
              </w:rPr>
            </w:pPr>
            <w:r>
              <w:rPr>
                <w:rFonts w:ascii="Arial" w:hAnsi="Arial"/>
                <w:sz w:val="24"/>
                <w:szCs w:val="24"/>
              </w:rPr>
              <w:t>Mgr. Barbora Lokajová</w:t>
            </w:r>
          </w:p>
          <w:p w14:paraId="7C72F6C1" w14:textId="77777777" w:rsidR="00A049BA" w:rsidRDefault="007A470E">
            <w:pPr>
              <w:jc w:val="both"/>
              <w:rPr>
                <w:rFonts w:ascii="Arial" w:hAnsi="Arial"/>
                <w:sz w:val="24"/>
                <w:szCs w:val="24"/>
              </w:rPr>
            </w:pPr>
            <w:r>
              <w:rPr>
                <w:rFonts w:ascii="Arial" w:hAnsi="Arial"/>
                <w:sz w:val="24"/>
                <w:szCs w:val="24"/>
              </w:rPr>
              <w:t>Mgr. Renáta Holínková</w:t>
            </w:r>
          </w:p>
        </w:tc>
        <w:tc>
          <w:tcPr>
            <w:tcW w:w="3942" w:type="dxa"/>
            <w:shd w:val="clear" w:color="auto" w:fill="auto"/>
          </w:tcPr>
          <w:p w14:paraId="61714B5D" w14:textId="77777777" w:rsidR="00A049BA" w:rsidRDefault="007A470E">
            <w:pPr>
              <w:jc w:val="both"/>
            </w:pPr>
            <w:r>
              <w:rPr>
                <w:rFonts w:ascii="Arial" w:hAnsi="Arial"/>
                <w:sz w:val="24"/>
                <w:szCs w:val="24"/>
              </w:rPr>
              <w:t>E-mail:</w:t>
            </w:r>
            <w:hyperlink r:id="rId15">
              <w:r>
                <w:rPr>
                  <w:rStyle w:val="Internetovodkaz"/>
                  <w:rFonts w:ascii="Arial" w:hAnsi="Arial"/>
                  <w:sz w:val="24"/>
                  <w:szCs w:val="24"/>
                </w:rPr>
                <w:t>barbora.lokajova@osu.cz</w:t>
              </w:r>
            </w:hyperlink>
            <w:r>
              <w:rPr>
                <w:rFonts w:ascii="Arial" w:hAnsi="Arial"/>
                <w:sz w:val="24"/>
                <w:szCs w:val="24"/>
              </w:rPr>
              <w:t xml:space="preserve"> </w:t>
            </w:r>
          </w:p>
          <w:p w14:paraId="5265155C" w14:textId="77777777" w:rsidR="00A049BA" w:rsidRDefault="007A470E">
            <w:pPr>
              <w:jc w:val="both"/>
            </w:pPr>
            <w:r>
              <w:rPr>
                <w:rFonts w:ascii="Arial" w:hAnsi="Arial"/>
                <w:sz w:val="24"/>
                <w:szCs w:val="24"/>
              </w:rPr>
              <w:t>E-mail:</w:t>
            </w:r>
            <w:hyperlink r:id="rId16">
              <w:r>
                <w:rPr>
                  <w:rStyle w:val="Internetovodkaz"/>
                  <w:rFonts w:ascii="Arial" w:hAnsi="Arial"/>
                  <w:sz w:val="24"/>
                  <w:szCs w:val="24"/>
                </w:rPr>
                <w:t>renata.holinkova@osu.cz</w:t>
              </w:r>
            </w:hyperlink>
          </w:p>
          <w:p w14:paraId="0AF15DD1" w14:textId="77777777" w:rsidR="00A049BA" w:rsidRDefault="00A049BA">
            <w:pPr>
              <w:ind w:left="644"/>
              <w:jc w:val="both"/>
              <w:rPr>
                <w:rFonts w:ascii="Arial" w:hAnsi="Arial"/>
                <w:sz w:val="24"/>
                <w:szCs w:val="24"/>
              </w:rPr>
            </w:pPr>
          </w:p>
        </w:tc>
        <w:tc>
          <w:tcPr>
            <w:tcW w:w="2398" w:type="dxa"/>
            <w:shd w:val="clear" w:color="auto" w:fill="auto"/>
          </w:tcPr>
          <w:p w14:paraId="68A8C3E9" w14:textId="77777777" w:rsidR="00A049BA" w:rsidRDefault="007A470E">
            <w:pPr>
              <w:jc w:val="both"/>
              <w:rPr>
                <w:rFonts w:ascii="Arial" w:hAnsi="Arial"/>
                <w:sz w:val="24"/>
                <w:szCs w:val="24"/>
              </w:rPr>
            </w:pPr>
            <w:r>
              <w:rPr>
                <w:rFonts w:ascii="Arial" w:hAnsi="Arial"/>
                <w:sz w:val="24"/>
                <w:szCs w:val="24"/>
              </w:rPr>
              <w:t>Tel. č.: 597 091 023</w:t>
            </w:r>
          </w:p>
          <w:p w14:paraId="2D70A932" w14:textId="77777777" w:rsidR="00A049BA" w:rsidRDefault="007A470E">
            <w:pPr>
              <w:jc w:val="both"/>
              <w:rPr>
                <w:rFonts w:ascii="Arial" w:hAnsi="Arial"/>
                <w:sz w:val="24"/>
                <w:szCs w:val="24"/>
              </w:rPr>
            </w:pPr>
            <w:r>
              <w:rPr>
                <w:rFonts w:ascii="Arial" w:hAnsi="Arial"/>
                <w:sz w:val="24"/>
                <w:szCs w:val="24"/>
              </w:rPr>
              <w:t>Tel. č.: 597 091 026</w:t>
            </w:r>
          </w:p>
        </w:tc>
      </w:tr>
    </w:tbl>
    <w:p w14:paraId="67E2DF39" w14:textId="77777777" w:rsidR="00A049BA" w:rsidRDefault="007A470E">
      <w:pPr>
        <w:pStyle w:val="Nadpis1"/>
        <w:numPr>
          <w:ilvl w:val="1"/>
          <w:numId w:val="2"/>
        </w:numPr>
        <w:spacing w:before="0"/>
        <w:rPr>
          <w:caps w:val="0"/>
          <w:szCs w:val="32"/>
        </w:rPr>
      </w:pPr>
      <w:r>
        <w:rPr>
          <w:caps w:val="0"/>
          <w:szCs w:val="32"/>
        </w:rPr>
        <w:t xml:space="preserve"> Podání nabídky poštou</w:t>
      </w:r>
    </w:p>
    <w:p w14:paraId="059A7A22" w14:textId="77777777" w:rsidR="00A049BA" w:rsidRDefault="007A470E">
      <w:pPr>
        <w:ind w:firstLine="644"/>
        <w:jc w:val="both"/>
        <w:rPr>
          <w:rFonts w:ascii="Arial" w:hAnsi="Arial" w:cs="Arial"/>
          <w:sz w:val="24"/>
        </w:rPr>
      </w:pPr>
      <w:r>
        <w:rPr>
          <w:rFonts w:ascii="Arial" w:hAnsi="Arial" w:cs="Arial"/>
          <w:sz w:val="24"/>
        </w:rPr>
        <w:t xml:space="preserve">Při podání nabídky poštou nebo jiným veřejným přepravcem se za okamžik podání nabídky považuje její fyzické převzetí podatelnou Ostravské univerzity na adrese výše uvedené. </w:t>
      </w:r>
    </w:p>
    <w:p w14:paraId="124C1776" w14:textId="77777777"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0191726A" w14:textId="77777777" w:rsidR="00A049BA" w:rsidRDefault="007A470E">
      <w:pPr>
        <w:rPr>
          <w:rFonts w:ascii="Arial" w:hAnsi="Arial" w:cs="Arial"/>
          <w:sz w:val="24"/>
        </w:rPr>
      </w:pPr>
      <w:r>
        <w:rPr>
          <w:rFonts w:ascii="Arial" w:hAnsi="Arial" w:cs="Arial"/>
          <w:sz w:val="24"/>
        </w:rPr>
        <w:t>V Ostravě dne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w:t>
      </w:r>
    </w:p>
    <w:p w14:paraId="43DF0B39" w14:textId="77777777" w:rsidR="00A049BA" w:rsidRDefault="007A470E">
      <w:pPr>
        <w:pStyle w:val="Normlnweb"/>
        <w:spacing w:before="0" w:after="0"/>
        <w:ind w:left="5040" w:firstLine="504"/>
        <w:rPr>
          <w:rFonts w:ascii="Arial" w:hAnsi="Arial" w:cs="Arial"/>
        </w:rPr>
        <w:sectPr w:rsidR="00A049BA">
          <w:headerReference w:type="default" r:id="rId17"/>
          <w:footerReference w:type="default" r:id="rId18"/>
          <w:pgSz w:w="11906" w:h="16838"/>
          <w:pgMar w:top="1673" w:right="1418" w:bottom="1134" w:left="1418" w:header="1440" w:footer="851" w:gutter="0"/>
          <w:cols w:space="708"/>
          <w:formProt w:val="0"/>
          <w:docGrid w:linePitch="360" w:charSpace="16384"/>
        </w:sectPr>
      </w:pPr>
      <w:r>
        <w:rPr>
          <w:rFonts w:ascii="Arial" w:hAnsi="Arial"/>
          <w:b/>
          <w:bCs/>
        </w:rPr>
        <w:t>Ing. Iveta Nevludová</w:t>
      </w:r>
      <w:r>
        <w:rPr>
          <w:rFonts w:ascii="Arial" w:hAnsi="Arial" w:cs="Arial"/>
        </w:rPr>
        <w:t xml:space="preserve"> </w:t>
      </w:r>
      <w:r>
        <w:rPr>
          <w:rFonts w:ascii="Arial" w:hAnsi="Arial" w:cs="Arial"/>
        </w:rPr>
        <w:br/>
        <w:t>kvestorka Ostravské univerzity</w:t>
      </w:r>
    </w:p>
    <w:p w14:paraId="5EBE64D2" w14:textId="77777777" w:rsidR="00A049BA" w:rsidRDefault="007A470E">
      <w:r>
        <w:rPr>
          <w:rFonts w:ascii="Arial" w:hAnsi="Arial" w:cs="Arial"/>
          <w:b/>
          <w:bCs/>
          <w:sz w:val="24"/>
          <w:szCs w:val="24"/>
        </w:rPr>
        <w:lastRenderedPageBreak/>
        <w:t>Příloha č. 1 – Technická specifikace předmětu plnění</w:t>
      </w:r>
    </w:p>
    <w:p w14:paraId="492EACCC" w14:textId="77777777" w:rsidR="00A049BA" w:rsidRDefault="00A049BA">
      <w:pPr>
        <w:rPr>
          <w:rFonts w:ascii="Arial" w:hAnsi="Arial" w:cs="Arial"/>
          <w:b/>
          <w:bCs/>
          <w:sz w:val="24"/>
          <w:szCs w:val="24"/>
        </w:rPr>
      </w:pPr>
    </w:p>
    <w:p w14:paraId="1EA7E627" w14:textId="77777777" w:rsidR="00A049BA" w:rsidRDefault="007A470E">
      <w:pPr>
        <w:rPr>
          <w:rFonts w:ascii="Arial" w:hAnsi="Arial" w:cs="Arial"/>
          <w:b/>
          <w:bCs/>
          <w:sz w:val="24"/>
          <w:szCs w:val="24"/>
        </w:rPr>
      </w:pPr>
      <w:r>
        <w:rPr>
          <w:rFonts w:ascii="Arial" w:hAnsi="Arial" w:cs="Arial"/>
          <w:b/>
          <w:bCs/>
          <w:sz w:val="24"/>
          <w:szCs w:val="24"/>
        </w:rPr>
        <w:t xml:space="preserve">Část 1.: Síťová zařízení (AP wifi + switche) </w:t>
      </w:r>
    </w:p>
    <w:p w14:paraId="2A352A0E" w14:textId="77777777" w:rsidR="00A049BA" w:rsidRDefault="00A049BA">
      <w:pPr>
        <w:rPr>
          <w:rFonts w:ascii="Arial" w:hAnsi="Arial" w:cs="Arial"/>
          <w:b/>
          <w:bCs/>
          <w:sz w:val="24"/>
          <w:szCs w:val="24"/>
        </w:rPr>
      </w:pPr>
    </w:p>
    <w:p w14:paraId="549B244A" w14:textId="77777777" w:rsidR="00A049BA" w:rsidRDefault="007A470E">
      <w:pPr>
        <w:rPr>
          <w:rFonts w:ascii="Arial" w:hAnsi="Arial" w:cs="Arial"/>
          <w:sz w:val="22"/>
          <w:szCs w:val="22"/>
        </w:rPr>
      </w:pPr>
      <w:r>
        <w:rPr>
          <w:rFonts w:ascii="Arial" w:hAnsi="Arial" w:cs="Arial"/>
          <w:b/>
          <w:bCs/>
          <w:sz w:val="22"/>
          <w:szCs w:val="22"/>
        </w:rPr>
        <w:t xml:space="preserve">Položka č. 1 - </w:t>
      </w:r>
      <w:r>
        <w:rPr>
          <w:rFonts w:ascii="Arial" w:hAnsi="Arial" w:cs="Arial"/>
          <w:b/>
          <w:sz w:val="22"/>
          <w:szCs w:val="22"/>
        </w:rPr>
        <w:t>85 kusů bezdrátový přístupový bod 2,4GHz 2x2:2 , 5GHz 4x4:4, wave2</w:t>
      </w:r>
    </w:p>
    <w:tbl>
      <w:tblPr>
        <w:tblW w:w="4950" w:type="pct"/>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5293"/>
        <w:gridCol w:w="2361"/>
        <w:gridCol w:w="1306"/>
      </w:tblGrid>
      <w:tr w:rsidR="00A049BA" w14:paraId="31FB1B45" w14:textId="77777777" w:rsidTr="00C60F95">
        <w:trPr>
          <w:trHeight w:val="288"/>
          <w:jc w:val="center"/>
        </w:trPr>
        <w:tc>
          <w:tcPr>
            <w:tcW w:w="5293" w:type="dxa"/>
            <w:tcBorders>
              <w:top w:val="single" w:sz="8" w:space="0" w:color="00000A"/>
              <w:left w:val="single" w:sz="8" w:space="0" w:color="00000A"/>
              <w:bottom w:val="single" w:sz="4" w:space="0" w:color="00000A"/>
              <w:right w:val="single" w:sz="4" w:space="0" w:color="00000A"/>
            </w:tcBorders>
            <w:shd w:val="clear" w:color="000000" w:fill="C0C0C0"/>
            <w:tcMar>
              <w:left w:w="10" w:type="dxa"/>
            </w:tcMar>
            <w:vAlign w:val="center"/>
          </w:tcPr>
          <w:p w14:paraId="5ECC167A" w14:textId="77777777" w:rsidR="00A049BA" w:rsidRDefault="007A470E">
            <w:pPr>
              <w:jc w:val="center"/>
              <w:rPr>
                <w:rFonts w:cstheme="minorHAnsi"/>
                <w:b/>
                <w:bCs/>
                <w:color w:val="000000"/>
                <w:lang w:eastAsia="cs-CZ"/>
              </w:rPr>
            </w:pPr>
            <w:r>
              <w:rPr>
                <w:rFonts w:cstheme="minorHAnsi"/>
                <w:b/>
                <w:bCs/>
                <w:color w:val="000000"/>
                <w:lang w:eastAsia="cs-CZ"/>
              </w:rPr>
              <w:t>Požadavek na funkcionalitu</w:t>
            </w:r>
          </w:p>
        </w:tc>
        <w:tc>
          <w:tcPr>
            <w:tcW w:w="2361" w:type="dxa"/>
            <w:tcBorders>
              <w:top w:val="single" w:sz="8" w:space="0" w:color="00000A"/>
              <w:left w:val="single" w:sz="4" w:space="0" w:color="00000A"/>
              <w:bottom w:val="single" w:sz="4" w:space="0" w:color="00000A"/>
              <w:right w:val="single" w:sz="4" w:space="0" w:color="00000A"/>
            </w:tcBorders>
            <w:shd w:val="clear" w:color="000000" w:fill="C0C0C0"/>
            <w:tcMar>
              <w:left w:w="45" w:type="dxa"/>
            </w:tcMar>
            <w:vAlign w:val="center"/>
          </w:tcPr>
          <w:p w14:paraId="5687403A" w14:textId="77777777" w:rsidR="00A049BA" w:rsidRDefault="007A470E">
            <w:pPr>
              <w:jc w:val="center"/>
              <w:rPr>
                <w:rFonts w:cstheme="minorHAnsi"/>
                <w:b/>
                <w:bCs/>
                <w:color w:val="000000"/>
                <w:lang w:eastAsia="cs-CZ"/>
              </w:rPr>
            </w:pPr>
            <w:r>
              <w:rPr>
                <w:rFonts w:cstheme="minorHAnsi"/>
                <w:b/>
                <w:bCs/>
                <w:color w:val="000000"/>
                <w:lang w:eastAsia="cs-CZ"/>
              </w:rPr>
              <w:t>Minimální požadavky</w:t>
            </w:r>
          </w:p>
        </w:tc>
        <w:tc>
          <w:tcPr>
            <w:tcW w:w="1306" w:type="dxa"/>
            <w:tcBorders>
              <w:top w:val="single" w:sz="8" w:space="0" w:color="00000A"/>
              <w:left w:val="single" w:sz="8" w:space="0" w:color="00000A"/>
              <w:bottom w:val="single" w:sz="4" w:space="0" w:color="00000A"/>
              <w:right w:val="single" w:sz="8" w:space="0" w:color="00000A"/>
            </w:tcBorders>
            <w:shd w:val="clear" w:color="000000" w:fill="C0C0C0"/>
            <w:tcMar>
              <w:left w:w="19" w:type="dxa"/>
            </w:tcMar>
            <w:vAlign w:val="center"/>
          </w:tcPr>
          <w:p w14:paraId="1DB7DF38" w14:textId="77777777" w:rsidR="00A049BA" w:rsidRDefault="007A470E">
            <w:pPr>
              <w:jc w:val="center"/>
              <w:rPr>
                <w:rFonts w:cstheme="minorHAnsi"/>
                <w:b/>
                <w:bCs/>
                <w:color w:val="000000"/>
                <w:lang w:eastAsia="cs-CZ"/>
              </w:rPr>
            </w:pPr>
            <w:r>
              <w:rPr>
                <w:rFonts w:cstheme="minorHAnsi"/>
                <w:b/>
                <w:bCs/>
                <w:color w:val="000000"/>
                <w:lang w:eastAsia="cs-CZ"/>
              </w:rPr>
              <w:t>Splňuje ANO/NE</w:t>
            </w:r>
          </w:p>
        </w:tc>
      </w:tr>
      <w:tr w:rsidR="00A049BA" w14:paraId="1124BE5C"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951FB30" w14:textId="77777777" w:rsidR="00A049BA" w:rsidRDefault="007A470E">
            <w:pPr>
              <w:rPr>
                <w:rFonts w:cstheme="minorHAnsi"/>
                <w:b/>
                <w:bCs/>
                <w:color w:val="000000"/>
                <w:lang w:eastAsia="cs-CZ"/>
              </w:rPr>
            </w:pPr>
            <w:r>
              <w:rPr>
                <w:rFonts w:cstheme="minorHAnsi"/>
                <w:b/>
                <w:bCs/>
                <w:color w:val="000000"/>
                <w:lang w:eastAsia="cs-CZ"/>
              </w:rPr>
              <w:t>Základní vlastnosti</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91E211A" w14:textId="77777777" w:rsidR="00A049BA" w:rsidRDefault="007A470E">
            <w:pPr>
              <w:jc w:val="center"/>
              <w:rPr>
                <w:rFonts w:cstheme="minorHAnsi"/>
                <w:color w:val="000000"/>
                <w:lang w:eastAsia="cs-CZ"/>
              </w:rPr>
            </w:pPr>
            <w:r>
              <w:rPr>
                <w:rFonts w:cstheme="minorHAnsi"/>
                <w:color w:val="000000"/>
                <w:lang w:eastAsia="cs-CZ"/>
              </w:rPr>
              <w:t> </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3E8B2EC" w14:textId="77777777" w:rsidR="00A049BA" w:rsidRDefault="007A470E">
            <w:pPr>
              <w:rPr>
                <w:rFonts w:cstheme="minorHAnsi"/>
                <w:color w:val="000000"/>
                <w:lang w:eastAsia="cs-CZ"/>
              </w:rPr>
            </w:pPr>
            <w:r>
              <w:rPr>
                <w:rFonts w:cstheme="minorHAnsi"/>
                <w:color w:val="000000"/>
                <w:lang w:eastAsia="cs-CZ"/>
              </w:rPr>
              <w:t> </w:t>
            </w:r>
          </w:p>
        </w:tc>
      </w:tr>
      <w:tr w:rsidR="00A049BA" w14:paraId="0EC73549"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9A792DB" w14:textId="77777777" w:rsidR="00A049BA" w:rsidRDefault="007A470E">
            <w:pPr>
              <w:rPr>
                <w:rFonts w:cstheme="minorHAnsi"/>
                <w:color w:val="000000"/>
                <w:lang w:eastAsia="cs-CZ"/>
              </w:rPr>
            </w:pPr>
            <w:r>
              <w:rPr>
                <w:rFonts w:cstheme="minorHAnsi"/>
                <w:color w:val="000000"/>
                <w:lang w:eastAsia="cs-CZ"/>
              </w:rPr>
              <w:t>Třída zařízení</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B9C7AE" w14:textId="77777777" w:rsidR="00A049BA" w:rsidRDefault="007A470E">
            <w:pPr>
              <w:jc w:val="center"/>
              <w:rPr>
                <w:rFonts w:cstheme="minorHAnsi"/>
                <w:color w:val="000000"/>
                <w:lang w:eastAsia="cs-CZ"/>
              </w:rPr>
            </w:pPr>
            <w:r>
              <w:rPr>
                <w:rFonts w:cstheme="minorHAnsi"/>
                <w:color w:val="000000"/>
                <w:lang w:eastAsia="cs-CZ"/>
              </w:rPr>
              <w:t>přístupový bod</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3E2E3C2C" w14:textId="77777777" w:rsidR="00A049BA" w:rsidRDefault="007A470E">
            <w:pPr>
              <w:rPr>
                <w:rFonts w:cstheme="minorHAnsi"/>
                <w:color w:val="000000"/>
                <w:lang w:eastAsia="cs-CZ"/>
              </w:rPr>
            </w:pPr>
            <w:r>
              <w:rPr>
                <w:rFonts w:cstheme="minorHAnsi"/>
                <w:color w:val="000000"/>
                <w:lang w:eastAsia="cs-CZ"/>
              </w:rPr>
              <w:t> </w:t>
            </w:r>
          </w:p>
        </w:tc>
      </w:tr>
      <w:tr w:rsidR="00A049BA" w14:paraId="531DC4E5"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B53E812" w14:textId="77777777" w:rsidR="00A049BA" w:rsidRDefault="007A470E">
            <w:pPr>
              <w:rPr>
                <w:rFonts w:cstheme="minorHAnsi"/>
                <w:color w:val="000000"/>
                <w:lang w:eastAsia="cs-CZ"/>
              </w:rPr>
            </w:pPr>
            <w:r>
              <w:rPr>
                <w:rFonts w:cstheme="minorHAnsi"/>
                <w:color w:val="000000"/>
                <w:lang w:eastAsia="cs-CZ"/>
              </w:rPr>
              <w:t>Uzavřená konstrukce bez ventilátorů</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CFAB702"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94B919C" w14:textId="77777777" w:rsidR="00A049BA" w:rsidRDefault="00A049BA">
            <w:pPr>
              <w:rPr>
                <w:rFonts w:cstheme="minorHAnsi"/>
                <w:color w:val="000000"/>
                <w:lang w:eastAsia="cs-CZ"/>
              </w:rPr>
            </w:pPr>
          </w:p>
        </w:tc>
      </w:tr>
      <w:tr w:rsidR="00A049BA" w14:paraId="3B927E40"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8175A03" w14:textId="77777777" w:rsidR="00A049BA" w:rsidRDefault="007A470E">
            <w:pPr>
              <w:rPr>
                <w:rFonts w:cstheme="minorHAnsi"/>
                <w:color w:val="000000"/>
                <w:lang w:eastAsia="cs-CZ"/>
              </w:rPr>
            </w:pPr>
            <w:r>
              <w:rPr>
                <w:rFonts w:cstheme="minorHAnsi"/>
              </w:rPr>
              <w:t>Podpora bezdrátových standardů</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E4F03D" w14:textId="77777777" w:rsidR="00A049BA" w:rsidRDefault="007A470E">
            <w:pPr>
              <w:jc w:val="center"/>
              <w:rPr>
                <w:rFonts w:cstheme="minorHAnsi"/>
              </w:rPr>
            </w:pPr>
            <w:r>
              <w:rPr>
                <w:rFonts w:cstheme="minorHAnsi"/>
              </w:rPr>
              <w:t>802.11a, 802.11b/g,</w:t>
            </w:r>
          </w:p>
          <w:p w14:paraId="53E15B7B" w14:textId="77777777" w:rsidR="00A049BA" w:rsidRDefault="007A470E">
            <w:pPr>
              <w:jc w:val="center"/>
              <w:rPr>
                <w:rFonts w:cstheme="minorHAnsi"/>
                <w:color w:val="000000"/>
                <w:lang w:eastAsia="cs-CZ"/>
              </w:rPr>
            </w:pPr>
            <w:r>
              <w:rPr>
                <w:rFonts w:cstheme="minorHAnsi"/>
              </w:rPr>
              <w:t>802.11n, 802.11ac Wave2</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77F5953" w14:textId="77777777" w:rsidR="00A049BA" w:rsidRDefault="007A470E">
            <w:pPr>
              <w:rPr>
                <w:rFonts w:cstheme="minorHAnsi"/>
                <w:color w:val="000000"/>
                <w:lang w:eastAsia="cs-CZ"/>
              </w:rPr>
            </w:pPr>
            <w:r>
              <w:rPr>
                <w:rFonts w:cstheme="minorHAnsi"/>
                <w:color w:val="000000"/>
                <w:lang w:eastAsia="cs-CZ"/>
              </w:rPr>
              <w:t> </w:t>
            </w:r>
          </w:p>
        </w:tc>
      </w:tr>
      <w:tr w:rsidR="00A049BA" w14:paraId="1F30A9D1"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7E022075" w14:textId="77777777" w:rsidR="00A049BA" w:rsidRDefault="007A470E">
            <w:pPr>
              <w:rPr>
                <w:rFonts w:cstheme="minorHAnsi"/>
                <w:color w:val="000000"/>
                <w:lang w:eastAsia="cs-CZ"/>
              </w:rPr>
            </w:pPr>
            <w:r>
              <w:rPr>
                <w:rFonts w:cstheme="minorHAnsi"/>
              </w:rPr>
              <w:t>Plnohodnotná certifikace Wi-Fi Aliance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2A42616" w14:textId="77777777" w:rsidR="00A049BA" w:rsidRDefault="007A470E">
            <w:pPr>
              <w:jc w:val="center"/>
              <w:rPr>
                <w:rFonts w:cstheme="minorHAnsi"/>
                <w:color w:val="000000"/>
                <w:lang w:val="en-US" w:eastAsia="cs-CZ"/>
              </w:rPr>
            </w:pPr>
            <w:r>
              <w:rPr>
                <w:rFonts w:cstheme="minorHAnsi"/>
              </w:rPr>
              <w:t>IEEE 802.11a/b/g/n</w:t>
            </w:r>
            <w:r>
              <w:rPr>
                <w:rFonts w:cstheme="minorHAnsi"/>
                <w:lang w:val="en-US"/>
              </w:rPr>
              <w:t>/ac</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E55DDF3" w14:textId="77777777" w:rsidR="00A049BA" w:rsidRDefault="00A049BA">
            <w:pPr>
              <w:rPr>
                <w:rFonts w:cstheme="minorHAnsi"/>
                <w:color w:val="000000"/>
                <w:lang w:eastAsia="cs-CZ"/>
              </w:rPr>
            </w:pPr>
          </w:p>
        </w:tc>
      </w:tr>
      <w:tr w:rsidR="00A049BA" w14:paraId="0D20CC85"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8EF780A" w14:textId="77777777" w:rsidR="00A049BA" w:rsidRDefault="007A470E">
            <w:pPr>
              <w:rPr>
                <w:rFonts w:cstheme="minorHAnsi"/>
                <w:color w:val="000000"/>
                <w:highlight w:val="yellow"/>
                <w:lang w:val="es-ES" w:eastAsia="cs-CZ"/>
              </w:rPr>
            </w:pPr>
            <w:r>
              <w:rPr>
                <w:rFonts w:cstheme="minorHAnsi"/>
                <w:color w:val="000000"/>
                <w:lang w:eastAsia="cs-CZ"/>
              </w:rPr>
              <w:t xml:space="preserve">Pracovní režimu AP bez kontroléru </w:t>
            </w:r>
            <w:r>
              <w:rPr>
                <w:rFonts w:cstheme="minorHAnsi"/>
                <w:color w:val="000000"/>
                <w:lang w:val="es-ES" w:eastAsia="cs-CZ"/>
              </w:rPr>
              <w:t>(autonomn</w:t>
            </w:r>
            <w:r>
              <w:rPr>
                <w:rFonts w:cstheme="minorHAnsi"/>
                <w:color w:val="000000"/>
                <w:lang w:eastAsia="cs-CZ"/>
              </w:rPr>
              <w:t>í</w:t>
            </w:r>
            <w:r>
              <w:rPr>
                <w:rFonts w:cstheme="minorHAnsi"/>
                <w:color w:val="000000"/>
                <w:lang w:val="es-ES" w:eastAsia="cs-CZ"/>
              </w:rPr>
              <w:t>)</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5DCEB8E"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7456AD9" w14:textId="77777777" w:rsidR="00A049BA" w:rsidRDefault="00A049BA">
            <w:pPr>
              <w:rPr>
                <w:rFonts w:cstheme="minorHAnsi"/>
                <w:color w:val="000000"/>
                <w:lang w:eastAsia="cs-CZ"/>
              </w:rPr>
            </w:pPr>
          </w:p>
        </w:tc>
      </w:tr>
      <w:tr w:rsidR="00A049BA" w14:paraId="270EA0DD"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E52BAF2" w14:textId="77777777" w:rsidR="00A049BA" w:rsidRDefault="007A470E">
            <w:pPr>
              <w:rPr>
                <w:rFonts w:cstheme="minorHAnsi"/>
                <w:color w:val="000000"/>
                <w:lang w:eastAsia="cs-CZ"/>
              </w:rPr>
            </w:pPr>
            <w:r>
              <w:rPr>
                <w:rFonts w:cstheme="minorHAnsi"/>
                <w:color w:val="000000"/>
                <w:lang w:eastAsia="cs-CZ"/>
              </w:rPr>
              <w:t>Pracovní režimu AP pod kontrolérem (lightweight)</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6DAAB56"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DEBB86B" w14:textId="77777777" w:rsidR="00A049BA" w:rsidRDefault="00A049BA">
            <w:pPr>
              <w:rPr>
                <w:rFonts w:cstheme="minorHAnsi"/>
                <w:color w:val="000000"/>
                <w:lang w:eastAsia="cs-CZ"/>
              </w:rPr>
            </w:pPr>
          </w:p>
        </w:tc>
      </w:tr>
      <w:tr w:rsidR="00A049BA" w14:paraId="4377B8FB"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773DF667" w14:textId="77777777" w:rsidR="00A049BA" w:rsidRDefault="007A470E">
            <w:r>
              <w:t>Nedílnou součástí AP jsou SW licence pro podporu všech funkcní kontroléru /např. kapacitní a firewallové/</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22CF7F" w14:textId="77777777" w:rsidR="00A049BA" w:rsidRDefault="007A470E">
            <w:pPr>
              <w:jc w:val="center"/>
            </w:pPr>
            <w: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57EFB34" w14:textId="77777777" w:rsidR="00A049BA" w:rsidRDefault="00A049BA">
            <w:pPr>
              <w:rPr>
                <w:rFonts w:cstheme="minorHAnsi"/>
                <w:color w:val="000000"/>
                <w:lang w:eastAsia="cs-CZ"/>
              </w:rPr>
            </w:pPr>
          </w:p>
        </w:tc>
      </w:tr>
      <w:tr w:rsidR="00A049BA" w14:paraId="09EC10A3"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3004CC6" w14:textId="77777777" w:rsidR="00A049BA" w:rsidRDefault="007A470E">
            <w:pPr>
              <w:rPr>
                <w:rFonts w:cstheme="minorHAnsi"/>
                <w:color w:val="000000"/>
                <w:highlight w:val="yellow"/>
                <w:lang w:eastAsia="cs-CZ"/>
              </w:rPr>
            </w:pPr>
            <w:r>
              <w:rPr>
                <w:rFonts w:cstheme="minorHAnsi"/>
                <w:color w:val="000000"/>
                <w:lang w:eastAsia="cs-CZ"/>
              </w:rPr>
              <w:t>Pracovní režim AP v roli WLAN kontroléru s možností správy až 100 AP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E2EBC"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2A39DDD" w14:textId="77777777" w:rsidR="00A049BA" w:rsidRDefault="00A049BA">
            <w:pPr>
              <w:rPr>
                <w:rFonts w:cstheme="minorHAnsi"/>
                <w:color w:val="000000"/>
                <w:lang w:eastAsia="cs-CZ"/>
              </w:rPr>
            </w:pPr>
          </w:p>
        </w:tc>
      </w:tr>
      <w:tr w:rsidR="00A049BA" w14:paraId="451BDFAF"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046FFAD" w14:textId="77777777" w:rsidR="00A049BA" w:rsidRDefault="007A470E">
            <w:pPr>
              <w:rPr>
                <w:rFonts w:cstheme="minorHAnsi"/>
                <w:color w:val="000000"/>
                <w:lang w:eastAsia="cs-CZ"/>
              </w:rPr>
            </w:pPr>
            <w:r>
              <w:rPr>
                <w:rFonts w:cstheme="minorHAnsi"/>
                <w:color w:val="000000"/>
                <w:lang w:eastAsia="cs-CZ"/>
              </w:rPr>
              <w:t>Počet portů ethernet LAN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ECB6E1B" w14:textId="77777777" w:rsidR="00A049BA" w:rsidRDefault="007A470E">
            <w:pPr>
              <w:jc w:val="center"/>
              <w:rPr>
                <w:rFonts w:cstheme="minorHAnsi"/>
                <w:color w:val="000000"/>
                <w:lang w:eastAsia="cs-CZ"/>
              </w:rPr>
            </w:pPr>
            <w:r>
              <w:rPr>
                <w:rFonts w:cstheme="minorHAnsi"/>
                <w:color w:val="000000"/>
                <w:lang w:eastAsia="cs-CZ"/>
              </w:rPr>
              <w:t>1x10/100/1000 Mbit</w:t>
            </w:r>
            <w:r>
              <w:rPr>
                <w:rFonts w:cstheme="minorHAnsi"/>
                <w:color w:val="000000"/>
                <w:lang w:val="en-US" w:eastAsia="cs-CZ"/>
              </w:rPr>
              <w:t>/s</w:t>
            </w:r>
            <w:r>
              <w:rPr>
                <w:rFonts w:cstheme="minorHAnsi"/>
                <w:color w:val="000000"/>
                <w:lang w:eastAsia="cs-CZ"/>
              </w:rPr>
              <w:t xml:space="preserve"> RJ45</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D4BEEFA" w14:textId="77777777" w:rsidR="00A049BA" w:rsidRDefault="00A049BA">
            <w:pPr>
              <w:rPr>
                <w:rFonts w:cstheme="minorHAnsi"/>
                <w:color w:val="000000"/>
                <w:lang w:eastAsia="cs-CZ"/>
              </w:rPr>
            </w:pPr>
          </w:p>
        </w:tc>
      </w:tr>
      <w:tr w:rsidR="00A049BA" w14:paraId="60687B10"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96127DF" w14:textId="77777777" w:rsidR="00A049BA" w:rsidRDefault="007A470E">
            <w:pPr>
              <w:rPr>
                <w:rFonts w:cstheme="minorHAnsi"/>
                <w:color w:val="000000"/>
                <w:lang w:eastAsia="cs-CZ"/>
              </w:rPr>
            </w:pPr>
            <w:r>
              <w:rPr>
                <w:rFonts w:cstheme="minorHAnsi"/>
                <w:color w:val="000000"/>
                <w:lang w:eastAsia="cs-CZ"/>
              </w:rPr>
              <w:t>Energy Efficient Ethernet (EEE)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F43740B"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9C7C8A0" w14:textId="77777777" w:rsidR="00A049BA" w:rsidRDefault="00A049BA">
            <w:pPr>
              <w:rPr>
                <w:rFonts w:cstheme="minorHAnsi"/>
                <w:color w:val="000000"/>
                <w:lang w:eastAsia="cs-CZ"/>
              </w:rPr>
            </w:pPr>
          </w:p>
        </w:tc>
      </w:tr>
      <w:tr w:rsidR="00A049BA" w14:paraId="3257CBEC"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34605F5" w14:textId="77777777" w:rsidR="00A049BA" w:rsidRDefault="007A470E">
            <w:pPr>
              <w:rPr>
                <w:rFonts w:cstheme="minorHAnsi"/>
                <w:color w:val="000000"/>
                <w:lang w:eastAsia="cs-CZ"/>
              </w:rPr>
            </w:pPr>
            <w:r>
              <w:rPr>
                <w:rFonts w:eastAsiaTheme="minorEastAsia" w:cstheme="minorHAnsi"/>
                <w:lang w:val="en-US" w:eastAsia="zh-CN"/>
              </w:rPr>
              <w:t>Podpora PoE dle standardu IEEE 802.3af</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05F461E" w14:textId="77777777" w:rsidR="00A049BA" w:rsidRDefault="007A470E">
            <w:pPr>
              <w:jc w:val="center"/>
              <w:rPr>
                <w:rFonts w:cstheme="minorHAnsi"/>
                <w:color w:val="000000"/>
                <w:lang w:val="en-US"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211DCFD" w14:textId="77777777" w:rsidR="00A049BA" w:rsidRDefault="00A049BA">
            <w:pPr>
              <w:rPr>
                <w:rFonts w:cstheme="minorHAnsi"/>
                <w:color w:val="000000"/>
                <w:lang w:eastAsia="cs-CZ"/>
              </w:rPr>
            </w:pPr>
          </w:p>
        </w:tc>
      </w:tr>
      <w:tr w:rsidR="00A049BA" w14:paraId="192F6D36"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D36F9DE" w14:textId="77777777" w:rsidR="00A049BA" w:rsidRDefault="007A470E">
            <w:pPr>
              <w:rPr>
                <w:rFonts w:eastAsiaTheme="minorEastAsia" w:cstheme="minorHAnsi"/>
                <w:lang w:eastAsia="zh-CN"/>
              </w:rPr>
            </w:pPr>
            <w:r>
              <w:rPr>
                <w:rFonts w:eastAsiaTheme="minorEastAsia" w:cstheme="minorHAnsi"/>
                <w:lang w:val="es-ES" w:eastAsia="zh-CN"/>
              </w:rPr>
              <w:t>Podpora standardn</w:t>
            </w:r>
            <w:r>
              <w:rPr>
                <w:rFonts w:eastAsiaTheme="minorEastAsia" w:cstheme="minorHAnsi"/>
                <w:lang w:eastAsia="zh-CN"/>
              </w:rPr>
              <w:t xml:space="preserve">ího PoE </w:t>
            </w:r>
            <w:r>
              <w:rPr>
                <w:rFonts w:eastAsiaTheme="minorEastAsia" w:cstheme="minorHAnsi"/>
                <w:lang w:val="es-ES" w:eastAsia="zh-CN"/>
              </w:rPr>
              <w:t>15,4W bez nutnosti redukce v</w:t>
            </w:r>
            <w:r>
              <w:rPr>
                <w:rFonts w:eastAsiaTheme="minorEastAsia" w:cstheme="minorHAnsi"/>
                <w:lang w:eastAsia="zh-CN"/>
              </w:rPr>
              <w:t>ýkonu rádia</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11CB162"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4CDE0A1" w14:textId="77777777" w:rsidR="00A049BA" w:rsidRDefault="00A049BA">
            <w:pPr>
              <w:rPr>
                <w:rFonts w:cstheme="minorHAnsi"/>
                <w:color w:val="000000"/>
                <w:lang w:eastAsia="cs-CZ"/>
              </w:rPr>
            </w:pPr>
          </w:p>
        </w:tc>
      </w:tr>
      <w:tr w:rsidR="00A049BA" w14:paraId="1B752A78"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B7D79AC" w14:textId="77777777" w:rsidR="00A049BA" w:rsidRDefault="007A470E">
            <w:pPr>
              <w:rPr>
                <w:rFonts w:eastAsiaTheme="minorEastAsia" w:cstheme="minorHAnsi"/>
                <w:lang w:eastAsia="zh-CN"/>
              </w:rPr>
            </w:pPr>
            <w:r>
              <w:rPr>
                <w:rFonts w:eastAsiaTheme="minorEastAsia" w:cstheme="minorHAnsi"/>
                <w:lang w:eastAsia="zh-CN"/>
              </w:rPr>
              <w:t>Podpora napájení z AC napájecího zdroje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7B19926"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634CFC3A" w14:textId="77777777" w:rsidR="00A049BA" w:rsidRDefault="00A049BA">
            <w:pPr>
              <w:rPr>
                <w:rFonts w:cstheme="minorHAnsi"/>
                <w:color w:val="000000"/>
                <w:lang w:eastAsia="cs-CZ"/>
              </w:rPr>
            </w:pPr>
          </w:p>
        </w:tc>
      </w:tr>
      <w:tr w:rsidR="00A049BA" w14:paraId="12C514F9"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78EAF88F" w14:textId="77777777" w:rsidR="00A049BA" w:rsidRDefault="007A470E">
            <w:pPr>
              <w:rPr>
                <w:rFonts w:cstheme="minorHAnsi"/>
                <w:color w:val="000000"/>
                <w:lang w:eastAsia="cs-CZ"/>
              </w:rPr>
            </w:pPr>
            <w:r>
              <w:rPr>
                <w:rFonts w:cstheme="minorHAnsi"/>
                <w:color w:val="000000"/>
                <w:lang w:eastAsia="cs-CZ"/>
              </w:rPr>
              <w:t>Interní anténa</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94E8447" w14:textId="77777777" w:rsidR="00A049BA" w:rsidRDefault="007A470E">
            <w:pPr>
              <w:jc w:val="center"/>
              <w:rPr>
                <w:rFonts w:cstheme="minorHAnsi"/>
                <w:color w:val="000000"/>
                <w:lang w:eastAsia="cs-CZ"/>
              </w:rPr>
            </w:pPr>
            <w:r>
              <w:rPr>
                <w:rFonts w:cstheme="minorHAnsi"/>
                <w:color w:val="000000"/>
                <w:lang w:eastAsia="cs-CZ"/>
              </w:rPr>
              <w:t>MIMO, omni down-tilt</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4357B3A" w14:textId="77777777" w:rsidR="00A049BA" w:rsidRDefault="00A049BA">
            <w:pPr>
              <w:rPr>
                <w:rFonts w:cstheme="minorHAnsi"/>
                <w:color w:val="000000"/>
                <w:lang w:eastAsia="cs-CZ"/>
              </w:rPr>
            </w:pPr>
          </w:p>
        </w:tc>
      </w:tr>
      <w:tr w:rsidR="00A049BA" w14:paraId="13869402"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DC25113" w14:textId="77777777" w:rsidR="00A049BA" w:rsidRDefault="007A470E">
            <w:pPr>
              <w:rPr>
                <w:rFonts w:cstheme="minorHAnsi"/>
                <w:color w:val="000000"/>
                <w:lang w:eastAsia="cs-CZ"/>
              </w:rPr>
            </w:pPr>
            <w:r>
              <w:rPr>
                <w:rFonts w:cstheme="minorHAnsi"/>
                <w:color w:val="000000"/>
                <w:lang w:val="en-US" w:eastAsia="cs-CZ"/>
              </w:rPr>
              <w:t>Radiov</w:t>
            </w:r>
            <w:r>
              <w:rPr>
                <w:rFonts w:cstheme="minorHAnsi"/>
                <w:color w:val="000000"/>
                <w:lang w:eastAsia="cs-CZ"/>
              </w:rPr>
              <w:t>á část</w:t>
            </w:r>
            <w:r>
              <w:rPr>
                <w:rFonts w:cstheme="minorHAnsi"/>
                <w:color w:val="000000"/>
                <w:lang w:val="en-US" w:eastAsia="cs-CZ"/>
              </w:rPr>
              <w:t>: dual band</w:t>
            </w:r>
            <w:r>
              <w:rPr>
                <w:rFonts w:cstheme="minorHAnsi"/>
                <w:color w:val="000000"/>
                <w:lang w:eastAsia="cs-CZ"/>
              </w:rPr>
              <w:t>, současná podpora pásem 2,4GHz a 5GHz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2AD1DB9"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659F131" w14:textId="77777777" w:rsidR="00A049BA" w:rsidRDefault="00A049BA">
            <w:pPr>
              <w:rPr>
                <w:rFonts w:cstheme="minorHAnsi"/>
                <w:color w:val="000000"/>
                <w:lang w:eastAsia="cs-CZ"/>
              </w:rPr>
            </w:pPr>
          </w:p>
        </w:tc>
      </w:tr>
      <w:tr w:rsidR="00A049BA" w14:paraId="130B3DB5"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CE8D4D6" w14:textId="77777777" w:rsidR="00A049BA" w:rsidRDefault="007A470E">
            <w:pPr>
              <w:rPr>
                <w:rFonts w:cstheme="minorHAnsi"/>
                <w:color w:val="000000"/>
                <w:lang w:eastAsia="cs-CZ"/>
              </w:rPr>
            </w:pPr>
            <w:r>
              <w:rPr>
                <w:rFonts w:cstheme="minorHAnsi"/>
                <w:color w:val="000000"/>
                <w:lang w:eastAsia="cs-CZ"/>
              </w:rPr>
              <w:t>MIMO a počet nezávislých streamů na 2,4GHz rádio</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B39F3D9" w14:textId="77777777" w:rsidR="00A049BA" w:rsidRDefault="007A470E">
            <w:pPr>
              <w:jc w:val="center"/>
              <w:rPr>
                <w:rFonts w:cstheme="minorHAnsi"/>
                <w:color w:val="000000"/>
                <w:lang w:val="en-US" w:eastAsia="cs-CZ"/>
              </w:rPr>
            </w:pPr>
            <w:r>
              <w:rPr>
                <w:rFonts w:cstheme="minorHAnsi"/>
                <w:color w:val="000000"/>
                <w:lang w:eastAsia="cs-CZ"/>
              </w:rPr>
              <w:t>2x2</w:t>
            </w:r>
            <w:r>
              <w:rPr>
                <w:rFonts w:cstheme="minorHAnsi"/>
                <w:color w:val="000000"/>
                <w:lang w:val="en-US" w:eastAsia="cs-CZ"/>
              </w:rPr>
              <w:t>:2</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94CD16D" w14:textId="77777777" w:rsidR="00A049BA" w:rsidRDefault="00A049BA">
            <w:pPr>
              <w:rPr>
                <w:rFonts w:cstheme="minorHAnsi"/>
                <w:color w:val="000000"/>
                <w:lang w:eastAsia="cs-CZ"/>
              </w:rPr>
            </w:pPr>
          </w:p>
        </w:tc>
      </w:tr>
      <w:tr w:rsidR="00A049BA" w14:paraId="6D196E2B"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14B0D04" w14:textId="77777777" w:rsidR="00A049BA" w:rsidRDefault="007A470E">
            <w:pPr>
              <w:rPr>
                <w:rFonts w:cstheme="minorHAnsi"/>
                <w:color w:val="000000"/>
                <w:lang w:eastAsia="cs-CZ"/>
              </w:rPr>
            </w:pPr>
            <w:r>
              <w:rPr>
                <w:rFonts w:cstheme="minorHAnsi"/>
                <w:color w:val="000000"/>
                <w:lang w:eastAsia="cs-CZ"/>
              </w:rPr>
              <w:t>MIMO a počet nezávislých streamů na 5GHz rádio</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73F1823" w14:textId="77777777" w:rsidR="00A049BA" w:rsidRDefault="007A470E">
            <w:pPr>
              <w:jc w:val="center"/>
              <w:rPr>
                <w:rFonts w:cstheme="minorHAnsi"/>
                <w:color w:val="000000"/>
                <w:lang w:val="en-US" w:eastAsia="cs-CZ"/>
              </w:rPr>
            </w:pPr>
            <w:r>
              <w:rPr>
                <w:rFonts w:cstheme="minorHAnsi"/>
                <w:color w:val="000000"/>
                <w:lang w:eastAsia="cs-CZ"/>
              </w:rPr>
              <w:t>4x4</w:t>
            </w:r>
            <w:r>
              <w:rPr>
                <w:rFonts w:cstheme="minorHAnsi"/>
                <w:color w:val="000000"/>
                <w:lang w:val="en-US" w:eastAsia="cs-CZ"/>
              </w:rPr>
              <w:t>:4</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3A8DCDB5" w14:textId="77777777" w:rsidR="00A049BA" w:rsidRDefault="00A049BA">
            <w:pPr>
              <w:rPr>
                <w:rFonts w:cstheme="minorHAnsi"/>
                <w:color w:val="000000"/>
                <w:lang w:eastAsia="cs-CZ"/>
              </w:rPr>
            </w:pPr>
          </w:p>
        </w:tc>
      </w:tr>
      <w:tr w:rsidR="00A049BA" w14:paraId="356ACBE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3A46A86" w14:textId="77777777" w:rsidR="00A049BA" w:rsidRDefault="007A470E">
            <w:pPr>
              <w:rPr>
                <w:rFonts w:cstheme="minorHAnsi"/>
                <w:color w:val="000000"/>
                <w:lang w:eastAsia="cs-CZ"/>
              </w:rPr>
            </w:pPr>
            <w:r>
              <w:rPr>
                <w:rFonts w:cstheme="minorHAnsi"/>
                <w:color w:val="000000"/>
                <w:lang w:eastAsia="cs-CZ"/>
              </w:rPr>
              <w:t>Podpora šířky kanálu 160MHz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9756BE"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9E79C7A" w14:textId="77777777" w:rsidR="00A049BA" w:rsidRDefault="00A049BA">
            <w:pPr>
              <w:rPr>
                <w:rFonts w:cstheme="minorHAnsi"/>
                <w:color w:val="000000"/>
                <w:lang w:eastAsia="cs-CZ"/>
              </w:rPr>
            </w:pPr>
          </w:p>
        </w:tc>
      </w:tr>
      <w:tr w:rsidR="00A049BA" w14:paraId="203FE01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D1D9072" w14:textId="77777777" w:rsidR="00A049BA" w:rsidRDefault="007A470E">
            <w:pPr>
              <w:rPr>
                <w:rFonts w:cstheme="minorHAnsi"/>
                <w:color w:val="000000"/>
                <w:lang w:val="en-US" w:eastAsia="cs-CZ"/>
              </w:rPr>
            </w:pPr>
            <w:r>
              <w:rPr>
                <w:rFonts w:cstheme="minorHAnsi"/>
                <w:color w:val="000000"/>
                <w:lang w:eastAsia="cs-CZ"/>
              </w:rPr>
              <w:t>Podpora MU</w:t>
            </w:r>
            <w:r>
              <w:rPr>
                <w:rFonts w:cstheme="minorHAnsi"/>
                <w:color w:val="000000"/>
                <w:lang w:val="en-US" w:eastAsia="cs-CZ"/>
              </w:rPr>
              <w:t>-MIMO</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23B4758"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72CE451" w14:textId="77777777" w:rsidR="00A049BA" w:rsidRDefault="00A049BA">
            <w:pPr>
              <w:rPr>
                <w:rFonts w:cstheme="minorHAnsi"/>
                <w:color w:val="000000"/>
                <w:lang w:eastAsia="cs-CZ"/>
              </w:rPr>
            </w:pPr>
          </w:p>
        </w:tc>
      </w:tr>
      <w:tr w:rsidR="00A049BA" w14:paraId="6C871646"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D8515C5" w14:textId="77777777" w:rsidR="00A049BA" w:rsidRDefault="007A470E">
            <w:pPr>
              <w:rPr>
                <w:rFonts w:cstheme="minorHAnsi"/>
                <w:color w:val="000000"/>
                <w:highlight w:val="yellow"/>
                <w:lang w:eastAsia="cs-CZ"/>
              </w:rPr>
            </w:pPr>
            <w:r>
              <w:rPr>
                <w:rFonts w:cstheme="minorHAnsi"/>
                <w:color w:val="000000"/>
                <w:lang w:eastAsia="cs-CZ"/>
              </w:rPr>
              <w:t>Automatické ladění kanálu a síly signálu v koordinaci s ostatními AP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5A0F59F"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AFB7A14" w14:textId="77777777" w:rsidR="00A049BA" w:rsidRDefault="00A049BA">
            <w:pPr>
              <w:rPr>
                <w:rFonts w:cstheme="minorHAnsi"/>
                <w:color w:val="000000"/>
                <w:lang w:eastAsia="cs-CZ"/>
              </w:rPr>
            </w:pPr>
          </w:p>
        </w:tc>
      </w:tr>
      <w:tr w:rsidR="00A049BA" w14:paraId="633C7C28"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56E6070" w14:textId="77777777" w:rsidR="00A049BA" w:rsidRDefault="007A470E">
            <w:pPr>
              <w:rPr>
                <w:rFonts w:cstheme="minorHAnsi"/>
                <w:color w:val="000000"/>
                <w:lang w:eastAsia="cs-CZ"/>
              </w:rPr>
            </w:pPr>
            <w:r>
              <w:rPr>
                <w:rFonts w:cstheme="minorHAnsi"/>
                <w:color w:val="000000"/>
                <w:lang w:eastAsia="cs-CZ"/>
              </w:rPr>
              <w:t xml:space="preserve">Komunikační rychlost na fyzické vrstvě </w:t>
            </w:r>
            <w:r>
              <w:rPr>
                <w:rFonts w:cstheme="minorHAnsi"/>
                <w:color w:val="000000"/>
                <w:lang w:val="en-US" w:eastAsia="cs-CZ"/>
              </w:rPr>
              <w:t>(</w:t>
            </w:r>
            <w:r>
              <w:rPr>
                <w:rFonts w:cstheme="minorHAnsi"/>
                <w:color w:val="000000"/>
                <w:lang w:eastAsia="cs-CZ"/>
              </w:rPr>
              <w:t>Max data rate) pro 5GHz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6765678" w14:textId="77777777" w:rsidR="00A049BA" w:rsidRDefault="007A470E">
            <w:pPr>
              <w:jc w:val="center"/>
              <w:rPr>
                <w:rFonts w:cstheme="minorHAnsi"/>
                <w:color w:val="000000"/>
                <w:lang w:eastAsia="cs-CZ"/>
              </w:rPr>
            </w:pPr>
            <w:r>
              <w:rPr>
                <w:rFonts w:cstheme="minorHAnsi"/>
                <w:color w:val="000000"/>
                <w:lang w:eastAsia="cs-CZ"/>
              </w:rPr>
              <w:t xml:space="preserve">1.73 Gbit </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4E012C2" w14:textId="77777777" w:rsidR="00A049BA" w:rsidRDefault="00A049BA">
            <w:pPr>
              <w:rPr>
                <w:rFonts w:cstheme="minorHAnsi"/>
                <w:color w:val="000000"/>
                <w:lang w:eastAsia="cs-CZ"/>
              </w:rPr>
            </w:pPr>
          </w:p>
        </w:tc>
      </w:tr>
      <w:tr w:rsidR="00A049BA" w14:paraId="07ED1C9D"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2740903" w14:textId="77777777" w:rsidR="00A049BA" w:rsidRDefault="007A470E">
            <w:pPr>
              <w:rPr>
                <w:rFonts w:cstheme="minorHAnsi"/>
                <w:color w:val="000000"/>
                <w:lang w:val="en-US" w:eastAsia="cs-CZ"/>
              </w:rPr>
            </w:pPr>
            <w:r>
              <w:rPr>
                <w:rFonts w:cstheme="minorHAnsi"/>
                <w:color w:val="000000"/>
                <w:lang w:val="en-US" w:eastAsia="cs-CZ"/>
              </w:rPr>
              <w:t>Integrovaný TPM pro bezpečné uložení certifikátů a klíčů</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88A82F1"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4CE42FF" w14:textId="77777777" w:rsidR="00A049BA" w:rsidRDefault="00A049BA">
            <w:pPr>
              <w:rPr>
                <w:rFonts w:cstheme="minorHAnsi"/>
                <w:color w:val="000000"/>
                <w:lang w:eastAsia="cs-CZ"/>
              </w:rPr>
            </w:pPr>
          </w:p>
        </w:tc>
      </w:tr>
      <w:tr w:rsidR="00A049BA" w14:paraId="385C8999"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E6F5CB2" w14:textId="77777777" w:rsidR="00A049BA" w:rsidRDefault="007A470E">
            <w:pPr>
              <w:pStyle w:val="Bezmezer"/>
              <w:rPr>
                <w:rFonts w:cstheme="minorHAnsi"/>
                <w:sz w:val="20"/>
                <w:szCs w:val="20"/>
                <w:lang w:eastAsia="cs-CZ"/>
              </w:rPr>
            </w:pPr>
            <w:r>
              <w:rPr>
                <w:rFonts w:cstheme="minorHAnsi"/>
                <w:sz w:val="20"/>
                <w:szCs w:val="20"/>
                <w:lang w:eastAsia="cs-CZ"/>
              </w:rPr>
              <w:t>Podpora 802.11ac explictního beamforming</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143F235" w14:textId="77777777" w:rsidR="00A049BA" w:rsidRDefault="007A470E">
            <w:pPr>
              <w:jc w:val="center"/>
              <w:rPr>
                <w:rFonts w:cstheme="minorHAnsi"/>
                <w:color w:val="000000"/>
                <w:lang w:eastAsia="cs-CZ"/>
              </w:rPr>
            </w:pPr>
            <w:r>
              <w:rPr>
                <w:rFonts w:cstheme="minorHAnsi"/>
                <w:color w:val="000000"/>
                <w:lang w:eastAsia="cs-CZ"/>
              </w:rPr>
              <w:t xml:space="preserve">ano pro 802.11ac </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6AF910E" w14:textId="77777777" w:rsidR="00A049BA" w:rsidRDefault="00A049BA">
            <w:pPr>
              <w:rPr>
                <w:rFonts w:cstheme="minorHAnsi"/>
                <w:color w:val="000000"/>
                <w:lang w:eastAsia="cs-CZ"/>
              </w:rPr>
            </w:pPr>
          </w:p>
        </w:tc>
      </w:tr>
      <w:tr w:rsidR="00A049BA" w14:paraId="604F6867"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1178ACF" w14:textId="77777777" w:rsidR="00A049BA" w:rsidRDefault="007A470E">
            <w:pPr>
              <w:pStyle w:val="Bezmezer"/>
              <w:rPr>
                <w:rFonts w:cstheme="minorHAnsi"/>
                <w:sz w:val="20"/>
                <w:szCs w:val="20"/>
                <w:highlight w:val="yellow"/>
                <w:lang w:eastAsia="cs-CZ"/>
              </w:rPr>
            </w:pPr>
            <w:r>
              <w:rPr>
                <w:rFonts w:cstheme="minorHAnsi"/>
                <w:sz w:val="20"/>
                <w:szCs w:val="20"/>
                <w:lang w:eastAsia="cs-CZ"/>
              </w:rPr>
              <w:t>Podpora standardů pro účinější přecházení stanic mezi AP – 802.11r, 802.11v, 802.11k a OKC</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50FA7"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1A63517" w14:textId="77777777" w:rsidR="00A049BA" w:rsidRDefault="00A049BA">
            <w:pPr>
              <w:rPr>
                <w:rFonts w:cstheme="minorHAnsi"/>
                <w:color w:val="000000"/>
                <w:lang w:eastAsia="cs-CZ"/>
              </w:rPr>
            </w:pPr>
          </w:p>
        </w:tc>
      </w:tr>
      <w:tr w:rsidR="00A049BA" w14:paraId="63EDE99D"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1652856" w14:textId="77777777" w:rsidR="00A049BA" w:rsidRDefault="007A470E">
            <w:pPr>
              <w:pStyle w:val="Bezmezer"/>
              <w:rPr>
                <w:rFonts w:cstheme="minorHAnsi"/>
                <w:sz w:val="20"/>
                <w:szCs w:val="20"/>
                <w:highlight w:val="yellow"/>
                <w:lang w:eastAsia="cs-CZ"/>
              </w:rPr>
            </w:pPr>
            <w:r>
              <w:rPr>
                <w:rFonts w:cstheme="minorHAnsi"/>
                <w:sz w:val="20"/>
                <w:szCs w:val="20"/>
                <w:lang w:eastAsia="cs-CZ"/>
              </w:rPr>
              <w:t>Podpora airtime fairness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0C94649"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49A063B" w14:textId="77777777" w:rsidR="00A049BA" w:rsidRDefault="00A049BA">
            <w:pPr>
              <w:rPr>
                <w:rFonts w:cstheme="minorHAnsi"/>
                <w:color w:val="000000"/>
                <w:lang w:eastAsia="cs-CZ"/>
              </w:rPr>
            </w:pPr>
          </w:p>
        </w:tc>
      </w:tr>
      <w:tr w:rsidR="00A049BA" w14:paraId="116CC8CB"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9280BB8" w14:textId="77777777" w:rsidR="00A049BA" w:rsidRDefault="007A470E">
            <w:pPr>
              <w:pStyle w:val="Bezmezer"/>
              <w:rPr>
                <w:rFonts w:cstheme="minorHAnsi"/>
                <w:sz w:val="20"/>
                <w:szCs w:val="20"/>
                <w:highlight w:val="yellow"/>
                <w:lang w:eastAsia="cs-CZ"/>
              </w:rPr>
            </w:pPr>
            <w:r>
              <w:rPr>
                <w:rFonts w:cstheme="minorHAnsi"/>
                <w:sz w:val="20"/>
                <w:szCs w:val="20"/>
                <w:lang w:eastAsia="cs-CZ"/>
              </w:rPr>
              <w:t>Prioritizace jedotlivých SSID na základě poměru vysílacího času</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05669F5"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E2BCD39" w14:textId="77777777" w:rsidR="00A049BA" w:rsidRDefault="00A049BA">
            <w:pPr>
              <w:rPr>
                <w:rFonts w:cstheme="minorHAnsi"/>
                <w:color w:val="000000"/>
                <w:lang w:eastAsia="cs-CZ"/>
              </w:rPr>
            </w:pPr>
          </w:p>
        </w:tc>
      </w:tr>
      <w:tr w:rsidR="00A049BA" w14:paraId="12CF78C9"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55FD95B" w14:textId="77777777" w:rsidR="00A049BA" w:rsidRDefault="007A470E">
            <w:pPr>
              <w:pStyle w:val="Bezmezer"/>
              <w:rPr>
                <w:rFonts w:cstheme="minorHAnsi"/>
                <w:sz w:val="20"/>
                <w:szCs w:val="20"/>
                <w:lang w:eastAsia="cs-CZ"/>
              </w:rPr>
            </w:pPr>
            <w:r>
              <w:rPr>
                <w:rFonts w:cstheme="minorHAnsi"/>
                <w:sz w:val="20"/>
                <w:szCs w:val="20"/>
                <w:lang w:eastAsia="cs-CZ"/>
              </w:rPr>
              <w:t>USB port s podporou 3G/4G USB modemu jako WAN uplink</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9224816"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334272B" w14:textId="77777777" w:rsidR="00A049BA" w:rsidRDefault="00A049BA">
            <w:pPr>
              <w:rPr>
                <w:rFonts w:cstheme="minorHAnsi"/>
                <w:color w:val="000000"/>
                <w:lang w:eastAsia="cs-CZ"/>
              </w:rPr>
            </w:pPr>
          </w:p>
        </w:tc>
      </w:tr>
      <w:tr w:rsidR="00A049BA" w14:paraId="5B979379" w14:textId="77777777" w:rsidTr="00C60F95">
        <w:trPr>
          <w:trHeight w:val="332"/>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C597A88" w14:textId="77777777" w:rsidR="00A049BA" w:rsidRDefault="007A470E">
            <w:pPr>
              <w:pStyle w:val="Bezmezer"/>
              <w:rPr>
                <w:rFonts w:cstheme="minorHAnsi"/>
                <w:sz w:val="20"/>
                <w:szCs w:val="20"/>
                <w:lang w:eastAsia="cs-CZ"/>
              </w:rPr>
            </w:pPr>
            <w:r>
              <w:rPr>
                <w:rFonts w:cstheme="minorHAnsi"/>
                <w:sz w:val="20"/>
                <w:szCs w:val="20"/>
                <w:lang w:eastAsia="cs-CZ"/>
              </w:rPr>
              <w:t>Vypínatelné indikační LED diody informující o stavu zařízení</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FBE8022"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A467230" w14:textId="77777777" w:rsidR="00A049BA" w:rsidRDefault="00A049BA">
            <w:pPr>
              <w:rPr>
                <w:rFonts w:cstheme="minorHAnsi"/>
                <w:color w:val="000000"/>
                <w:lang w:eastAsia="cs-CZ"/>
              </w:rPr>
            </w:pPr>
          </w:p>
        </w:tc>
      </w:tr>
      <w:tr w:rsidR="00A049BA" w14:paraId="3ABDA85E"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1016258" w14:textId="77777777" w:rsidR="00A049BA" w:rsidRDefault="007A470E">
            <w:pPr>
              <w:rPr>
                <w:rFonts w:cstheme="minorHAnsi"/>
                <w:color w:val="000000"/>
                <w:highlight w:val="yellow"/>
                <w:lang w:eastAsia="cs-CZ"/>
              </w:rPr>
            </w:pPr>
            <w:r>
              <w:rPr>
                <w:rFonts w:cstheme="minorHAnsi"/>
                <w:color w:val="000000"/>
                <w:lang w:eastAsia="cs-CZ"/>
              </w:rPr>
              <w:t>Band Steering či obdobné (prioritizace 5GHz pásma v případě je-li podporováno)</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D26BE90"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2693FB4" w14:textId="77777777" w:rsidR="00A049BA" w:rsidRDefault="00A049BA">
            <w:pPr>
              <w:rPr>
                <w:rFonts w:cstheme="minorHAnsi"/>
                <w:color w:val="000000"/>
                <w:lang w:eastAsia="cs-CZ"/>
              </w:rPr>
            </w:pPr>
          </w:p>
        </w:tc>
      </w:tr>
      <w:tr w:rsidR="00A049BA" w14:paraId="0C2C2EAE"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8F0FF09" w14:textId="77777777" w:rsidR="00A049BA" w:rsidRDefault="007A470E">
            <w:pPr>
              <w:rPr>
                <w:rFonts w:cstheme="minorHAnsi"/>
                <w:color w:val="000000"/>
                <w:highlight w:val="yellow"/>
                <w:lang w:val="en-US" w:eastAsia="cs-CZ"/>
              </w:rPr>
            </w:pPr>
            <w:r>
              <w:rPr>
                <w:rFonts w:cstheme="minorHAnsi"/>
                <w:color w:val="000000"/>
                <w:lang w:eastAsia="cs-CZ"/>
              </w:rPr>
              <w:t xml:space="preserve">Detekce Rogue AP a schopnost jejich aktivního potlačení </w:t>
            </w:r>
            <w:r>
              <w:rPr>
                <w:rFonts w:cstheme="minorHAnsi"/>
                <w:color w:val="000000"/>
                <w:lang w:val="en-US" w:eastAsia="cs-CZ"/>
              </w:rPr>
              <w:t>(WIDS/WIPS)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074AA6C"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6BAED3E" w14:textId="77777777" w:rsidR="00A049BA" w:rsidRDefault="00A049BA">
            <w:pPr>
              <w:rPr>
                <w:rFonts w:cstheme="minorHAnsi"/>
                <w:color w:val="000000"/>
                <w:lang w:eastAsia="cs-CZ"/>
              </w:rPr>
            </w:pPr>
          </w:p>
        </w:tc>
      </w:tr>
      <w:tr w:rsidR="00A049BA" w14:paraId="5C1DEE4D"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60783CF" w14:textId="77777777" w:rsidR="00A049BA" w:rsidRDefault="007A470E">
            <w:pPr>
              <w:rPr>
                <w:rFonts w:cstheme="minorHAnsi"/>
                <w:color w:val="000000"/>
                <w:lang w:eastAsia="cs-CZ"/>
              </w:rPr>
            </w:pPr>
            <w:r>
              <w:rPr>
                <w:rFonts w:cstheme="minorHAnsi"/>
                <w:color w:val="000000"/>
                <w:lang w:eastAsia="cs-CZ"/>
              </w:rPr>
              <w:t>Počet inzerovaných SSID (BSSID) na rádio</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585153" w14:textId="77777777" w:rsidR="00A049BA" w:rsidRDefault="007A470E">
            <w:pPr>
              <w:jc w:val="center"/>
              <w:rPr>
                <w:rFonts w:cstheme="minorHAnsi"/>
                <w:color w:val="000000"/>
                <w:lang w:eastAsia="cs-CZ"/>
              </w:rPr>
            </w:pPr>
            <w:r>
              <w:rPr>
                <w:rFonts w:cstheme="minorHAnsi"/>
                <w:color w:val="000000"/>
                <w:lang w:eastAsia="cs-CZ"/>
              </w:rPr>
              <w:t>8</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C34AEAE" w14:textId="77777777" w:rsidR="00A049BA" w:rsidRDefault="00A049BA">
            <w:pPr>
              <w:rPr>
                <w:rFonts w:cstheme="minorHAnsi"/>
                <w:color w:val="000000"/>
                <w:lang w:eastAsia="cs-CZ"/>
              </w:rPr>
            </w:pPr>
          </w:p>
        </w:tc>
      </w:tr>
      <w:tr w:rsidR="00A049BA" w14:paraId="5AD8FA8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34BD672" w14:textId="77777777" w:rsidR="00A049BA" w:rsidRDefault="007A470E">
            <w:pPr>
              <w:rPr>
                <w:rFonts w:cstheme="minorHAnsi"/>
                <w:color w:val="000000"/>
                <w:highlight w:val="yellow"/>
                <w:lang w:eastAsia="cs-CZ"/>
              </w:rPr>
            </w:pPr>
            <w:r>
              <w:rPr>
                <w:rFonts w:cstheme="minorHAnsi"/>
                <w:color w:val="000000"/>
                <w:lang w:eastAsia="cs-CZ"/>
              </w:rPr>
              <w:t>Nastavitelný DTIM interval pro jednotlivé SSID</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6E780F"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C00841D" w14:textId="77777777" w:rsidR="00A049BA" w:rsidRDefault="00A049BA">
            <w:pPr>
              <w:rPr>
                <w:rFonts w:cstheme="minorHAnsi"/>
                <w:color w:val="000000"/>
                <w:lang w:eastAsia="cs-CZ"/>
              </w:rPr>
            </w:pPr>
          </w:p>
        </w:tc>
      </w:tr>
      <w:tr w:rsidR="00A049BA" w14:paraId="00811C4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1106E34" w14:textId="77777777" w:rsidR="00A049BA" w:rsidRDefault="007A470E">
            <w:pPr>
              <w:rPr>
                <w:rFonts w:cstheme="minorHAnsi"/>
                <w:color w:val="000000"/>
                <w:lang w:eastAsia="cs-CZ"/>
              </w:rPr>
            </w:pPr>
            <w:r>
              <w:rPr>
                <w:rFonts w:cstheme="minorHAnsi"/>
                <w:color w:val="000000"/>
                <w:lang w:eastAsia="cs-CZ"/>
              </w:rPr>
              <w:t>Mapování SSID do různých VLAN podle IEEE 802.1Q</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E609435"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A22B4DB" w14:textId="77777777" w:rsidR="00A049BA" w:rsidRDefault="00A049BA">
            <w:pPr>
              <w:rPr>
                <w:rFonts w:cstheme="minorHAnsi"/>
                <w:color w:val="000000"/>
                <w:lang w:eastAsia="cs-CZ"/>
              </w:rPr>
            </w:pPr>
          </w:p>
        </w:tc>
      </w:tr>
      <w:tr w:rsidR="00A049BA" w14:paraId="1C722A65"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7426F77B" w14:textId="77777777" w:rsidR="00A049BA" w:rsidRDefault="007A470E">
            <w:pPr>
              <w:rPr>
                <w:rFonts w:cstheme="minorHAnsi"/>
                <w:color w:val="000000"/>
                <w:highlight w:val="yellow"/>
                <w:lang w:eastAsia="cs-CZ"/>
              </w:rPr>
            </w:pPr>
            <w:r>
              <w:rPr>
                <w:rFonts w:cstheme="minorHAnsi"/>
                <w:color w:val="000000"/>
                <w:lang w:eastAsia="cs-CZ"/>
              </w:rPr>
              <w:lastRenderedPageBreak/>
              <w:t>VLAN Pooling</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5F11728"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5D122715" w14:textId="77777777" w:rsidR="00A049BA" w:rsidRDefault="00A049BA">
            <w:pPr>
              <w:rPr>
                <w:rFonts w:cstheme="minorHAnsi"/>
                <w:color w:val="000000"/>
                <w:lang w:eastAsia="cs-CZ"/>
              </w:rPr>
            </w:pPr>
          </w:p>
        </w:tc>
      </w:tr>
      <w:tr w:rsidR="00A049BA" w14:paraId="0CFE6B4D"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2D12F65" w14:textId="77777777" w:rsidR="00A049BA" w:rsidRDefault="007A470E">
            <w:pPr>
              <w:rPr>
                <w:rFonts w:cstheme="minorHAnsi"/>
                <w:color w:val="000000"/>
                <w:lang w:eastAsia="cs-CZ"/>
              </w:rPr>
            </w:pPr>
            <w:r>
              <w:rPr>
                <w:rFonts w:cstheme="minorHAnsi"/>
                <w:color w:val="000000"/>
                <w:lang w:eastAsia="cs-CZ"/>
              </w:rPr>
              <w:t>Podpora wireless MESH funkcionality s protokolem pro optimální výběr cesty v rámci MESH stromu</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141335"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33317FBE" w14:textId="77777777" w:rsidR="00A049BA" w:rsidRDefault="00A049BA">
            <w:pPr>
              <w:rPr>
                <w:rFonts w:cstheme="minorHAnsi"/>
                <w:color w:val="000000"/>
                <w:lang w:eastAsia="cs-CZ"/>
              </w:rPr>
            </w:pPr>
          </w:p>
        </w:tc>
      </w:tr>
      <w:tr w:rsidR="00A049BA" w14:paraId="5907D418"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7672332" w14:textId="77777777" w:rsidR="00A049BA" w:rsidRDefault="007A470E">
            <w:pPr>
              <w:rPr>
                <w:rFonts w:cstheme="minorHAnsi"/>
                <w:color w:val="000000"/>
                <w:lang w:eastAsia="cs-CZ"/>
              </w:rPr>
            </w:pPr>
            <w:r>
              <w:rPr>
                <w:rFonts w:cstheme="minorHAnsi"/>
                <w:color w:val="000000"/>
                <w:lang w:eastAsia="cs-CZ"/>
              </w:rPr>
              <w:t>Podpora spektrální analýzy</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ABDEDCF"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3590454" w14:textId="77777777" w:rsidR="00A049BA" w:rsidRDefault="00A049BA">
            <w:pPr>
              <w:rPr>
                <w:rFonts w:cstheme="minorHAnsi"/>
                <w:color w:val="000000"/>
                <w:lang w:eastAsia="cs-CZ"/>
              </w:rPr>
            </w:pPr>
          </w:p>
        </w:tc>
      </w:tr>
      <w:tr w:rsidR="00A049BA" w14:paraId="1F2FCAEC"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C6084CC" w14:textId="77777777" w:rsidR="00A049BA" w:rsidRDefault="007A470E">
            <w:pPr>
              <w:rPr>
                <w:rFonts w:cstheme="minorHAnsi"/>
                <w:color w:val="000000"/>
                <w:highlight w:val="yellow"/>
                <w:lang w:eastAsia="cs-CZ"/>
              </w:rPr>
            </w:pPr>
            <w:r>
              <w:rPr>
                <w:rFonts w:cstheme="minorHAnsi"/>
                <w:color w:val="000000"/>
                <w:lang w:eastAsia="cs-CZ"/>
              </w:rPr>
              <w:t>Podpora Layer-2 izolace bezdrátových klientů</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DD3450D"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6D0CCD60" w14:textId="77777777" w:rsidR="00A049BA" w:rsidRDefault="00A049BA">
            <w:pPr>
              <w:rPr>
                <w:rFonts w:cstheme="minorHAnsi"/>
                <w:color w:val="000000"/>
                <w:lang w:eastAsia="cs-CZ"/>
              </w:rPr>
            </w:pPr>
          </w:p>
        </w:tc>
      </w:tr>
      <w:tr w:rsidR="00A049BA" w14:paraId="5D2AFFEE"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7887AB5" w14:textId="77777777" w:rsidR="00A049BA" w:rsidRDefault="007A470E">
            <w:pPr>
              <w:rPr>
                <w:rFonts w:cstheme="minorHAnsi"/>
                <w:color w:val="000000"/>
                <w:lang w:eastAsia="cs-CZ"/>
              </w:rPr>
            </w:pPr>
            <w:r>
              <w:rPr>
                <w:rFonts w:cstheme="minorHAnsi"/>
                <w:color w:val="000000"/>
                <w:lang w:eastAsia="cs-CZ"/>
              </w:rPr>
              <w:t>Hardware filtry pro filtraci intermodulačního rušením pocházejícím z mobilních sítí (Advanced Cellular Coexistence nebo obdobné)</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9D8235C"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13D13D57" w14:textId="77777777" w:rsidR="00A049BA" w:rsidRDefault="00A049BA">
            <w:pPr>
              <w:rPr>
                <w:rFonts w:cstheme="minorHAnsi"/>
                <w:color w:val="000000"/>
                <w:lang w:eastAsia="cs-CZ"/>
              </w:rPr>
            </w:pPr>
          </w:p>
        </w:tc>
      </w:tr>
      <w:tr w:rsidR="00A049BA" w14:paraId="26CED726"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5A938AF" w14:textId="77777777" w:rsidR="00A049BA" w:rsidRDefault="007A470E">
            <w:pPr>
              <w:rPr>
                <w:rFonts w:cstheme="minorHAnsi"/>
                <w:color w:val="000000"/>
                <w:highlight w:val="yellow"/>
                <w:lang w:eastAsia="cs-CZ"/>
              </w:rPr>
            </w:pPr>
            <w:r>
              <w:rPr>
                <w:rFonts w:cstheme="minorHAnsi"/>
                <w:color w:val="000000"/>
                <w:lang w:eastAsia="cs-CZ"/>
              </w:rPr>
              <w:t>Detekce a monitorování problémů WLAN odchytáváním provozu na AP ve formátu PCAP a jeho zasíláním do Ethernetového analyzátoru, schopnost zachytávat rámce včetně 802.11 hlaviček.</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7F068A4"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3CEB37F7" w14:textId="77777777" w:rsidR="00A049BA" w:rsidRDefault="00A049BA">
            <w:pPr>
              <w:rPr>
                <w:rFonts w:cstheme="minorHAnsi"/>
                <w:color w:val="000000"/>
                <w:lang w:eastAsia="cs-CZ"/>
              </w:rPr>
            </w:pPr>
          </w:p>
        </w:tc>
      </w:tr>
      <w:tr w:rsidR="00A049BA" w14:paraId="15A5DFE3"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68208D2A" w14:textId="77777777" w:rsidR="00A049BA" w:rsidRDefault="007A470E">
            <w:pPr>
              <w:rPr>
                <w:rFonts w:cstheme="minorHAnsi"/>
                <w:color w:val="000000"/>
                <w:highlight w:val="yellow"/>
                <w:lang w:eastAsia="cs-CZ"/>
              </w:rPr>
            </w:pPr>
            <w:r>
              <w:rPr>
                <w:rFonts w:cstheme="minorHAnsi"/>
                <w:color w:val="000000"/>
                <w:lang w:eastAsia="cs-CZ"/>
              </w:rPr>
              <w:t>DHCP server, směrování a NAT pro bezdrátové klienty</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3D48596"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B159299" w14:textId="77777777" w:rsidR="00A049BA" w:rsidRDefault="00A049BA">
            <w:pPr>
              <w:rPr>
                <w:rFonts w:cstheme="minorHAnsi"/>
                <w:color w:val="000000"/>
                <w:lang w:eastAsia="cs-CZ"/>
              </w:rPr>
            </w:pPr>
          </w:p>
        </w:tc>
      </w:tr>
      <w:tr w:rsidR="00A049BA" w14:paraId="06B91A17"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78AB4F3" w14:textId="77777777" w:rsidR="00A049BA" w:rsidRDefault="007A470E">
            <w:pPr>
              <w:rPr>
                <w:rFonts w:cstheme="minorHAnsi"/>
                <w:color w:val="000000"/>
                <w:highlight w:val="yellow"/>
                <w:lang w:eastAsia="cs-CZ"/>
              </w:rPr>
            </w:pPr>
            <w:r>
              <w:rPr>
                <w:rFonts w:cstheme="minorHAnsi"/>
                <w:color w:val="000000"/>
                <w:lang w:eastAsia="cs-CZ"/>
              </w:rPr>
              <w:t>AP v režimu IPSec VPN klient s možností tvorby L2 či L3 VPN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F4C8B92"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69329D7" w14:textId="77777777" w:rsidR="00A049BA" w:rsidRDefault="00A049BA">
            <w:pPr>
              <w:rPr>
                <w:rFonts w:cstheme="minorHAnsi"/>
                <w:color w:val="000000"/>
                <w:lang w:eastAsia="cs-CZ"/>
              </w:rPr>
            </w:pPr>
          </w:p>
        </w:tc>
      </w:tr>
      <w:tr w:rsidR="00A049BA" w14:paraId="349BD854"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062A96F0" w14:textId="77777777" w:rsidR="00A049BA" w:rsidRDefault="007A470E">
            <w:pPr>
              <w:rPr>
                <w:rFonts w:cstheme="minorHAnsi"/>
                <w:color w:val="000000"/>
                <w:highlight w:val="yellow"/>
                <w:lang w:eastAsia="cs-CZ"/>
              </w:rPr>
            </w:pPr>
            <w:r>
              <w:rPr>
                <w:rFonts w:cstheme="minorHAnsi"/>
                <w:color w:val="000000"/>
                <w:lang w:eastAsia="cs-CZ"/>
              </w:rPr>
              <w:t>Automatická identifikace připojeného zařízení a jeho operačního systému</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AED199B"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64FC0D6C" w14:textId="77777777" w:rsidR="00A049BA" w:rsidRDefault="00A049BA">
            <w:pPr>
              <w:rPr>
                <w:rFonts w:cstheme="minorHAnsi"/>
                <w:color w:val="000000"/>
                <w:lang w:eastAsia="cs-CZ"/>
              </w:rPr>
            </w:pPr>
          </w:p>
        </w:tc>
      </w:tr>
      <w:tr w:rsidR="00A049BA" w14:paraId="030D41CE"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9C6DE2A" w14:textId="77777777" w:rsidR="00A049BA" w:rsidRDefault="007A470E">
            <w:pPr>
              <w:rPr>
                <w:rFonts w:cstheme="minorHAnsi"/>
                <w:color w:val="000000"/>
                <w:highlight w:val="yellow"/>
                <w:lang w:eastAsia="cs-CZ"/>
              </w:rPr>
            </w:pPr>
            <w:r>
              <w:rPr>
                <w:rFonts w:cstheme="minorHAnsi"/>
                <w:color w:val="000000"/>
                <w:lang w:eastAsia="cs-CZ"/>
              </w:rPr>
              <w:t>Předávání konektivity mezi AP při pohybu bez výpadku spojení – roaming</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D45CE52"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3A08EA32" w14:textId="77777777" w:rsidR="00A049BA" w:rsidRDefault="00A049BA">
            <w:pPr>
              <w:rPr>
                <w:rFonts w:cstheme="minorHAnsi"/>
                <w:color w:val="000000"/>
                <w:lang w:eastAsia="cs-CZ"/>
              </w:rPr>
            </w:pPr>
          </w:p>
        </w:tc>
      </w:tr>
      <w:tr w:rsidR="00A049BA" w14:paraId="7C93EC9F"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2EA233CF" w14:textId="77777777" w:rsidR="00A049BA" w:rsidRDefault="007A470E">
            <w:pPr>
              <w:rPr>
                <w:rFonts w:cstheme="minorHAnsi"/>
                <w:color w:val="000000"/>
                <w:highlight w:val="yellow"/>
                <w:lang w:eastAsia="cs-CZ"/>
              </w:rPr>
            </w:pPr>
            <w:r>
              <w:rPr>
                <w:rFonts w:cstheme="minorHAnsi"/>
                <w:color w:val="000000"/>
                <w:lang w:eastAsia="cs-CZ"/>
              </w:rPr>
              <w:t>Dynamické vyvažování zátěže klientů mezi AP se zohledněním zátěže, počtu klientů, síly signálu v koordinaci s ostatními AP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AA59FB"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654AAB21" w14:textId="77777777" w:rsidR="00A049BA" w:rsidRDefault="00A049BA">
            <w:pPr>
              <w:rPr>
                <w:rFonts w:cstheme="minorHAnsi"/>
                <w:color w:val="000000"/>
                <w:lang w:eastAsia="cs-CZ"/>
              </w:rPr>
            </w:pPr>
          </w:p>
        </w:tc>
      </w:tr>
      <w:tr w:rsidR="00A049BA" w14:paraId="78B35669"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1E99595" w14:textId="77777777" w:rsidR="00A049BA" w:rsidRDefault="007A470E">
            <w:pPr>
              <w:rPr>
                <w:rFonts w:cstheme="minorHAnsi"/>
                <w:color w:val="000000"/>
                <w:highlight w:val="yellow"/>
                <w:lang w:eastAsia="cs-CZ"/>
              </w:rPr>
            </w:pPr>
            <w:r>
              <w:rPr>
                <w:rFonts w:cstheme="minorHAnsi"/>
                <w:color w:val="000000"/>
                <w:lang w:eastAsia="cs-CZ"/>
              </w:rPr>
              <w:t>Optimalizace provozu</w:t>
            </w:r>
            <w:r>
              <w:rPr>
                <w:rFonts w:cstheme="minorHAnsi"/>
                <w:color w:val="000000"/>
                <w:lang w:val="en-US" w:eastAsia="cs-CZ"/>
              </w:rPr>
              <w:t>:</w:t>
            </w:r>
            <w:r>
              <w:rPr>
                <w:rFonts w:cstheme="minorHAnsi"/>
                <w:color w:val="000000"/>
                <w:lang w:eastAsia="cs-CZ"/>
              </w:rPr>
              <w:t xml:space="preserve"> multicast-to-unicast konverze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91C5EDB"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06FB65A" w14:textId="77777777" w:rsidR="00A049BA" w:rsidRDefault="00A049BA">
            <w:pPr>
              <w:rPr>
                <w:rFonts w:cstheme="minorHAnsi"/>
                <w:color w:val="000000"/>
                <w:lang w:eastAsia="cs-CZ"/>
              </w:rPr>
            </w:pPr>
          </w:p>
        </w:tc>
      </w:tr>
      <w:tr w:rsidR="00A049BA" w14:paraId="23C75F36"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306F16F" w14:textId="77777777" w:rsidR="00A049BA" w:rsidRDefault="007A470E">
            <w:pPr>
              <w:rPr>
                <w:rFonts w:cstheme="minorHAnsi"/>
                <w:color w:val="000000"/>
                <w:highlight w:val="yellow"/>
                <w:lang w:eastAsia="cs-CZ"/>
              </w:rPr>
            </w:pPr>
            <w:r>
              <w:rPr>
                <w:rFonts w:cstheme="minorHAnsi"/>
                <w:color w:val="000000"/>
                <w:lang w:eastAsia="cs-CZ"/>
              </w:rPr>
              <w:t>Možnost řízení QoS (šířky pásma) na základě aplikací (Office 365, Dropbox, Facebook, P2P sdílení, VoIP, video aplikace)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C68E966"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FCE98C4" w14:textId="77777777" w:rsidR="00A049BA" w:rsidRDefault="00A049BA">
            <w:pPr>
              <w:rPr>
                <w:rFonts w:cstheme="minorHAnsi"/>
                <w:color w:val="000000"/>
                <w:lang w:eastAsia="cs-CZ"/>
              </w:rPr>
            </w:pPr>
          </w:p>
        </w:tc>
      </w:tr>
      <w:tr w:rsidR="00A049BA" w14:paraId="19FACBDC"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29C6373" w14:textId="77777777" w:rsidR="00A049BA" w:rsidRDefault="007A470E">
            <w:pPr>
              <w:pStyle w:val="Bezmezer"/>
              <w:rPr>
                <w:rFonts w:cstheme="minorHAnsi"/>
                <w:sz w:val="20"/>
                <w:szCs w:val="20"/>
                <w:highlight w:val="yellow"/>
                <w:lang w:eastAsia="cs-CZ"/>
              </w:rPr>
            </w:pPr>
            <w:r>
              <w:rPr>
                <w:rFonts w:cstheme="minorHAnsi"/>
                <w:sz w:val="20"/>
                <w:szCs w:val="20"/>
                <w:lang w:eastAsia="cs-CZ"/>
              </w:rPr>
              <w:t>Filtrování přístupu na web dle webových kategorií z hlediska obsahu či bezpečnosti konkrétní webové kategorie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49FFB89"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881788E" w14:textId="77777777" w:rsidR="00A049BA" w:rsidRDefault="00A049BA">
            <w:pPr>
              <w:rPr>
                <w:rFonts w:cstheme="minorHAnsi"/>
                <w:color w:val="000000"/>
                <w:lang w:eastAsia="cs-CZ"/>
              </w:rPr>
            </w:pPr>
          </w:p>
        </w:tc>
      </w:tr>
      <w:tr w:rsidR="00A049BA" w14:paraId="349BD0A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56B7C88" w14:textId="77777777" w:rsidR="00A049BA" w:rsidRDefault="007A470E">
            <w:pPr>
              <w:pStyle w:val="Bezmezer"/>
              <w:rPr>
                <w:rFonts w:cstheme="minorHAnsi"/>
                <w:sz w:val="20"/>
                <w:szCs w:val="20"/>
                <w:highlight w:val="yellow"/>
                <w:lang w:eastAsia="cs-CZ"/>
              </w:rPr>
            </w:pPr>
            <w:r>
              <w:rPr>
                <w:rFonts w:cstheme="minorHAnsi"/>
                <w:sz w:val="20"/>
                <w:szCs w:val="20"/>
                <w:lang w:eastAsia="cs-CZ"/>
              </w:rPr>
              <w:t>Možnost vizualizace objemu dat přeneseného v rámci jednotlivých aplikací či webových kategorií</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7953D6E"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43627E80" w14:textId="77777777" w:rsidR="00A049BA" w:rsidRDefault="00A049BA">
            <w:pPr>
              <w:rPr>
                <w:rFonts w:cstheme="minorHAnsi"/>
                <w:color w:val="000000"/>
                <w:lang w:eastAsia="cs-CZ"/>
              </w:rPr>
            </w:pPr>
          </w:p>
        </w:tc>
      </w:tr>
      <w:tr w:rsidR="00A049BA" w14:paraId="2F66D92A"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8A0CD44" w14:textId="77777777" w:rsidR="00A049BA" w:rsidRDefault="007A470E">
            <w:pPr>
              <w:rPr>
                <w:rFonts w:cstheme="minorHAnsi"/>
                <w:color w:val="000000"/>
                <w:lang w:eastAsia="cs-CZ"/>
              </w:rPr>
            </w:pPr>
            <w:r>
              <w:rPr>
                <w:rFonts w:cstheme="minorHAnsi"/>
                <w:color w:val="000000"/>
                <w:lang w:eastAsia="cs-CZ"/>
              </w:rPr>
              <w:t>802.11w ochrana management rámců</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BEF9CCB"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25EF196" w14:textId="77777777" w:rsidR="00A049BA" w:rsidRDefault="00A049BA">
            <w:pPr>
              <w:rPr>
                <w:rFonts w:cstheme="minorHAnsi"/>
                <w:color w:val="000000"/>
                <w:lang w:eastAsia="cs-CZ"/>
              </w:rPr>
            </w:pPr>
          </w:p>
        </w:tc>
      </w:tr>
      <w:tr w:rsidR="00A049BA" w14:paraId="329FC4DF"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17A5F9A6" w14:textId="77777777" w:rsidR="00A049BA" w:rsidRDefault="007A470E">
            <w:pPr>
              <w:rPr>
                <w:rFonts w:cstheme="minorHAnsi"/>
                <w:color w:val="000000"/>
                <w:lang w:eastAsia="cs-CZ"/>
              </w:rPr>
            </w:pPr>
            <w:r>
              <w:rPr>
                <w:rFonts w:cstheme="minorHAnsi"/>
                <w:color w:val="000000"/>
                <w:lang w:eastAsia="cs-CZ"/>
              </w:rPr>
              <w:t>Podpora Kensington lock</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672387"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70CAE428" w14:textId="77777777" w:rsidR="00A049BA" w:rsidRDefault="00A049BA">
            <w:pPr>
              <w:rPr>
                <w:rFonts w:cstheme="minorHAnsi"/>
                <w:color w:val="000000"/>
                <w:lang w:eastAsia="cs-CZ"/>
              </w:rPr>
            </w:pPr>
          </w:p>
        </w:tc>
      </w:tr>
      <w:tr w:rsidR="00A049BA" w14:paraId="5475FB53"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3650800B" w14:textId="77777777" w:rsidR="00A049BA" w:rsidRDefault="007A470E">
            <w:pPr>
              <w:rPr>
                <w:rFonts w:cstheme="minorHAnsi"/>
                <w:color w:val="000000"/>
                <w:highlight w:val="yellow"/>
                <w:lang w:eastAsia="cs-CZ"/>
              </w:rPr>
            </w:pPr>
            <w:r>
              <w:rPr>
                <w:rFonts w:cstheme="minorHAnsi"/>
                <w:color w:val="000000"/>
                <w:lang w:eastAsia="cs-CZ"/>
              </w:rPr>
              <w:t>Podpora MAC ověřování a 802.1X ověřování s využitím lokální DB v AP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94D0874"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2B4A178B" w14:textId="77777777" w:rsidR="00A049BA" w:rsidRDefault="00A049BA">
            <w:pPr>
              <w:rPr>
                <w:rFonts w:cstheme="minorHAnsi"/>
                <w:color w:val="000000"/>
                <w:lang w:eastAsia="cs-CZ"/>
              </w:rPr>
            </w:pPr>
          </w:p>
        </w:tc>
      </w:tr>
      <w:tr w:rsidR="00A049BA" w14:paraId="20B635E9" w14:textId="77777777" w:rsidTr="00C60F95">
        <w:trPr>
          <w:trHeight w:val="288"/>
          <w:jc w:val="center"/>
        </w:trPr>
        <w:tc>
          <w:tcPr>
            <w:tcW w:w="5293"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D377219" w14:textId="77777777" w:rsidR="00A049BA" w:rsidRDefault="007A470E">
            <w:pPr>
              <w:rPr>
                <w:rFonts w:cstheme="minorHAnsi"/>
                <w:color w:val="000000"/>
                <w:highlight w:val="yellow"/>
                <w:lang w:eastAsia="cs-CZ"/>
              </w:rPr>
            </w:pPr>
            <w:r>
              <w:rPr>
                <w:rFonts w:cstheme="minorHAnsi"/>
                <w:color w:val="000000"/>
                <w:lang w:eastAsia="cs-CZ"/>
              </w:rPr>
              <w:t>Podpora 802.1X suplicant, přístupový bod se ověřuje před připojením do LAN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32105D7"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8" w:space="0" w:color="00000A"/>
              <w:bottom w:val="single" w:sz="4" w:space="0" w:color="00000A"/>
              <w:right w:val="single" w:sz="8" w:space="0" w:color="00000A"/>
            </w:tcBorders>
            <w:shd w:val="clear" w:color="auto" w:fill="auto"/>
            <w:tcMar>
              <w:left w:w="19" w:type="dxa"/>
            </w:tcMar>
            <w:vAlign w:val="center"/>
          </w:tcPr>
          <w:p w14:paraId="04EA045E" w14:textId="77777777" w:rsidR="00A049BA" w:rsidRDefault="00A049BA">
            <w:pPr>
              <w:rPr>
                <w:rFonts w:cstheme="minorHAnsi"/>
                <w:color w:val="000000"/>
                <w:lang w:eastAsia="cs-CZ"/>
              </w:rPr>
            </w:pPr>
          </w:p>
        </w:tc>
      </w:tr>
      <w:tr w:rsidR="00A049BA" w14:paraId="01315752" w14:textId="77777777" w:rsidTr="00C60F95">
        <w:trPr>
          <w:trHeight w:val="288"/>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93EE21F" w14:textId="77777777" w:rsidR="00A049BA" w:rsidRDefault="007A470E">
            <w:pPr>
              <w:rPr>
                <w:rFonts w:cstheme="minorHAnsi"/>
                <w:color w:val="000000"/>
                <w:highlight w:val="yellow"/>
                <w:lang w:eastAsia="cs-CZ"/>
              </w:rPr>
            </w:pPr>
            <w:r>
              <w:rPr>
                <w:rFonts w:cstheme="minorHAnsi"/>
                <w:color w:val="000000"/>
                <w:lang w:eastAsia="cs-CZ"/>
              </w:rPr>
              <w:t>Volitelně možnost spravovat AP cloud management nástrojem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C7574C3"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10D2AD7" w14:textId="77777777" w:rsidR="00A049BA" w:rsidRDefault="00A049BA">
            <w:pPr>
              <w:rPr>
                <w:rFonts w:cstheme="minorHAnsi"/>
                <w:color w:val="000000"/>
                <w:lang w:eastAsia="cs-CZ"/>
              </w:rPr>
            </w:pPr>
          </w:p>
        </w:tc>
      </w:tr>
      <w:tr w:rsidR="00A049BA" w14:paraId="459DDD3C" w14:textId="77777777" w:rsidTr="00C60F95">
        <w:trPr>
          <w:trHeight w:val="288"/>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CEF96C4" w14:textId="77777777" w:rsidR="00A049BA" w:rsidRDefault="007A470E">
            <w:pPr>
              <w:rPr>
                <w:rFonts w:cstheme="minorHAnsi"/>
                <w:color w:val="000000"/>
                <w:lang w:eastAsia="cs-CZ"/>
              </w:rPr>
            </w:pPr>
            <w:r>
              <w:rPr>
                <w:rFonts w:cstheme="minorHAnsi"/>
                <w:color w:val="000000"/>
                <w:lang w:eastAsia="cs-CZ"/>
              </w:rPr>
              <w:t>CLI formou serial konsole port a serial over bluetooth</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E77BCF6"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29913EB" w14:textId="77777777" w:rsidR="00A049BA" w:rsidRDefault="00A049BA">
            <w:pPr>
              <w:rPr>
                <w:rFonts w:cstheme="minorHAnsi"/>
                <w:color w:val="000000"/>
                <w:lang w:eastAsia="cs-CZ"/>
              </w:rPr>
            </w:pPr>
          </w:p>
        </w:tc>
      </w:tr>
      <w:tr w:rsidR="00A049BA" w14:paraId="232BCC62" w14:textId="77777777" w:rsidTr="00C60F95">
        <w:trPr>
          <w:trHeight w:val="288"/>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3D2FD9" w14:textId="77777777" w:rsidR="00A049BA" w:rsidRDefault="007A470E">
            <w:pPr>
              <w:rPr>
                <w:rFonts w:cstheme="minorHAnsi"/>
                <w:color w:val="000000"/>
                <w:lang w:eastAsia="cs-CZ"/>
              </w:rPr>
            </w:pPr>
            <w:r>
              <w:rPr>
                <w:rFonts w:cstheme="minorHAnsi"/>
                <w:color w:val="000000"/>
                <w:lang w:eastAsia="cs-CZ"/>
              </w:rPr>
              <w:t>SSHv2, SNMPv2c a SNMPv3</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A617BA3"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D0F3F5" w14:textId="77777777" w:rsidR="00A049BA" w:rsidRDefault="00A049BA">
            <w:pPr>
              <w:rPr>
                <w:rFonts w:cstheme="minorHAnsi"/>
                <w:color w:val="000000"/>
                <w:lang w:eastAsia="cs-CZ"/>
              </w:rPr>
            </w:pPr>
          </w:p>
        </w:tc>
      </w:tr>
      <w:tr w:rsidR="00A049BA" w14:paraId="2BD6B696" w14:textId="77777777" w:rsidTr="00C60F95">
        <w:trPr>
          <w:trHeight w:val="288"/>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24C7EED" w14:textId="77777777" w:rsidR="00A049BA" w:rsidRDefault="007A470E">
            <w:pPr>
              <w:rPr>
                <w:highlight w:val="yellow"/>
              </w:rPr>
            </w:pPr>
            <w:r>
              <w:rPr>
                <w:rFonts w:cstheme="minorHAnsi"/>
                <w:color w:val="000000"/>
                <w:lang w:eastAsia="cs-CZ"/>
              </w:rPr>
              <w:t>AP musí mít možnost být automaticky nastaveno (zero touch provisioning) externím management SW jehož IP adresu získá z cloud aktivační služby poskytované výrobcem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BAE3433"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51543CB" w14:textId="77777777" w:rsidR="00A049BA" w:rsidRDefault="00A049BA">
            <w:pPr>
              <w:rPr>
                <w:rFonts w:cstheme="minorHAnsi"/>
                <w:color w:val="000000"/>
                <w:lang w:eastAsia="cs-CZ"/>
              </w:rPr>
            </w:pPr>
          </w:p>
        </w:tc>
      </w:tr>
      <w:tr w:rsidR="00A049BA" w14:paraId="2D4E6C47" w14:textId="77777777" w:rsidTr="00C60F95">
        <w:trPr>
          <w:trHeight w:val="288"/>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7276B49" w14:textId="77777777" w:rsidR="00A049BA" w:rsidRDefault="007A470E">
            <w:pPr>
              <w:rPr>
                <w:rFonts w:cstheme="minorHAnsi"/>
                <w:color w:val="000000"/>
                <w:lang w:eastAsia="cs-CZ"/>
              </w:rPr>
            </w:pPr>
            <w:r>
              <w:rPr>
                <w:rFonts w:cstheme="minorHAnsi"/>
                <w:color w:val="000000"/>
                <w:lang w:eastAsia="cs-CZ"/>
              </w:rPr>
              <w:t>Součástí AP je příslušenství pro montáž na zeď nebo strop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E4BC4B4" w14:textId="77777777" w:rsidR="00A049BA" w:rsidRDefault="007A470E">
            <w:pPr>
              <w:jc w:val="center"/>
              <w:rPr>
                <w:rFonts w:cstheme="minorHAnsi"/>
                <w:color w:val="000000"/>
                <w:lang w:eastAsia="cs-CZ"/>
              </w:rPr>
            </w:pPr>
            <w:r>
              <w:rPr>
                <w:rFonts w:cstheme="minorHAnsi"/>
                <w:color w:val="000000"/>
                <w:lang w:eastAsia="cs-CZ"/>
              </w:rPr>
              <w:t>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BC630E3" w14:textId="77777777" w:rsidR="00A049BA" w:rsidRDefault="00A049BA">
            <w:pPr>
              <w:rPr>
                <w:rFonts w:cstheme="minorHAnsi"/>
                <w:color w:val="000000"/>
                <w:lang w:eastAsia="cs-CZ"/>
              </w:rPr>
            </w:pPr>
          </w:p>
        </w:tc>
      </w:tr>
      <w:tr w:rsidR="00C60F95" w14:paraId="6AADC274" w14:textId="77777777" w:rsidTr="00C52C2A">
        <w:trPr>
          <w:trHeight w:val="288"/>
          <w:jc w:val="center"/>
        </w:trPr>
        <w:tc>
          <w:tcPr>
            <w:tcW w:w="8960" w:type="dxa"/>
            <w:gridSpan w:val="3"/>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35ABA67" w14:textId="62D1DA6D" w:rsidR="00C60F95" w:rsidRDefault="00C60F95">
            <w:pPr>
              <w:rPr>
                <w:rFonts w:cstheme="minorHAnsi"/>
                <w:color w:val="000000"/>
                <w:lang w:eastAsia="cs-CZ"/>
              </w:rPr>
            </w:pPr>
            <w:r w:rsidRPr="004827FC">
              <w:rPr>
                <w:rFonts w:cstheme="minorHAnsi"/>
              </w:rPr>
              <w:t>Konkrétní specifikace nabízeného zboží, tj. uvedení značky a typu:</w:t>
            </w:r>
          </w:p>
        </w:tc>
      </w:tr>
    </w:tbl>
    <w:p w14:paraId="349CA45A" w14:textId="77777777" w:rsidR="00A049BA" w:rsidRDefault="00A049BA">
      <w:pPr>
        <w:spacing w:before="120"/>
        <w:contextualSpacing/>
      </w:pPr>
    </w:p>
    <w:p w14:paraId="7859F240" w14:textId="77777777" w:rsidR="00A049BA" w:rsidRDefault="007A470E">
      <w:pPr>
        <w:spacing w:before="120"/>
        <w:contextualSpacing/>
      </w:pPr>
      <w:r>
        <w:rPr>
          <w:b/>
          <w:bCs/>
        </w:rPr>
        <w:t>Ostatní podmínky:</w:t>
      </w:r>
    </w:p>
    <w:p w14:paraId="3E207241" w14:textId="77777777" w:rsidR="00A049BA" w:rsidRDefault="007A470E">
      <w:pPr>
        <w:numPr>
          <w:ilvl w:val="1"/>
          <w:numId w:val="7"/>
        </w:numPr>
        <w:suppressAutoHyphens w:val="0"/>
        <w:spacing w:before="120" w:after="200" w:line="276" w:lineRule="auto"/>
        <w:contextualSpacing/>
      </w:pPr>
      <w:r>
        <w:t>Dodávka musí obsahovat veškeré potřebné licence pro splnění požadovaných vlastností a parametrů.</w:t>
      </w:r>
    </w:p>
    <w:p w14:paraId="7DCBFD07" w14:textId="77777777" w:rsidR="00A049BA" w:rsidRDefault="007A470E">
      <w:pPr>
        <w:numPr>
          <w:ilvl w:val="1"/>
          <w:numId w:val="7"/>
        </w:numPr>
        <w:suppressAutoHyphens w:val="0"/>
        <w:spacing w:before="120" w:after="200" w:line="276" w:lineRule="auto"/>
        <w:contextualSpacing/>
      </w:pPr>
      <w:r>
        <w:t>Je požadována záruka na hardware s výměnou obvykle do 10 dnů v délce 60 měsíců. Tato záruka musí být garantovaná výrobcem zařízení.</w:t>
      </w:r>
    </w:p>
    <w:p w14:paraId="15B6F872" w14:textId="77777777" w:rsidR="00A049BA" w:rsidRDefault="007A470E">
      <w:pPr>
        <w:numPr>
          <w:ilvl w:val="1"/>
          <w:numId w:val="7"/>
        </w:numPr>
        <w:suppressAutoHyphens w:val="0"/>
        <w:spacing w:before="120" w:after="200" w:line="276" w:lineRule="auto"/>
        <w:contextualSpacing/>
      </w:pPr>
      <w:r>
        <w:t>Jsou požadovány software aktualizace (nové verze programového vybavení) v minimální délce 60 měsíců.</w:t>
      </w:r>
    </w:p>
    <w:p w14:paraId="2765ED7B" w14:textId="77777777" w:rsidR="00A049BA" w:rsidRDefault="007A470E">
      <w:pPr>
        <w:numPr>
          <w:ilvl w:val="1"/>
          <w:numId w:val="7"/>
        </w:numPr>
        <w:suppressAutoHyphens w:val="0"/>
        <w:spacing w:before="120" w:after="200" w:line="276" w:lineRule="auto"/>
        <w:contextualSpacing/>
      </w:pPr>
      <w:r>
        <w:t>Je požadována on-line technická podpora výrobce alespoň 90 dnů.</w:t>
      </w:r>
    </w:p>
    <w:p w14:paraId="182BF186" w14:textId="77777777" w:rsidR="00A049BA" w:rsidRDefault="00A049BA">
      <w:pPr>
        <w:suppressAutoHyphens w:val="0"/>
        <w:spacing w:before="120" w:after="200" w:line="276" w:lineRule="auto"/>
        <w:ind w:left="170"/>
        <w:contextualSpacing/>
      </w:pPr>
    </w:p>
    <w:p w14:paraId="68DD621E" w14:textId="77777777" w:rsidR="00A049BA" w:rsidRDefault="00A049BA">
      <w:pPr>
        <w:suppressAutoHyphens w:val="0"/>
        <w:spacing w:before="120" w:after="200" w:line="276" w:lineRule="auto"/>
        <w:ind w:left="170"/>
        <w:contextualSpacing/>
      </w:pPr>
    </w:p>
    <w:p w14:paraId="1009FAD5" w14:textId="77777777" w:rsidR="00A049BA" w:rsidRDefault="00A049BA">
      <w:pPr>
        <w:spacing w:before="120"/>
        <w:contextualSpacing/>
        <w:rPr>
          <w:rFonts w:cstheme="minorHAnsi"/>
          <w:b/>
        </w:rPr>
      </w:pPr>
    </w:p>
    <w:p w14:paraId="69E8805D" w14:textId="77777777" w:rsidR="00A049BA" w:rsidRDefault="00A049BA">
      <w:pPr>
        <w:spacing w:before="120"/>
        <w:contextualSpacing/>
        <w:rPr>
          <w:rFonts w:cstheme="minorHAnsi"/>
          <w:b/>
        </w:rPr>
      </w:pPr>
    </w:p>
    <w:p w14:paraId="17915876" w14:textId="2354BB16" w:rsidR="003E43D2" w:rsidRDefault="003E43D2">
      <w:pPr>
        <w:suppressAutoHyphens w:val="0"/>
        <w:rPr>
          <w:rFonts w:cstheme="minorHAnsi"/>
          <w:b/>
        </w:rPr>
      </w:pPr>
      <w:r>
        <w:rPr>
          <w:rFonts w:cstheme="minorHAnsi"/>
          <w:b/>
        </w:rPr>
        <w:br w:type="page"/>
      </w:r>
    </w:p>
    <w:p w14:paraId="3DFB7731" w14:textId="77777777" w:rsidR="00A049BA" w:rsidRDefault="007A470E">
      <w:pPr>
        <w:spacing w:before="120"/>
        <w:contextualSpacing/>
        <w:rPr>
          <w:rFonts w:ascii="Arial" w:hAnsi="Arial" w:cs="Arial"/>
          <w:b/>
          <w:sz w:val="22"/>
          <w:szCs w:val="22"/>
        </w:rPr>
      </w:pPr>
      <w:r>
        <w:rPr>
          <w:rFonts w:ascii="Arial" w:hAnsi="Arial" w:cs="Arial"/>
          <w:b/>
          <w:sz w:val="22"/>
          <w:szCs w:val="22"/>
        </w:rPr>
        <w:lastRenderedPageBreak/>
        <w:t>Položka č. 2 - 8 kusů síťový přepínač 24x1Gbit + 4x10Gbit s PoE funkcionalitou</w:t>
      </w:r>
    </w:p>
    <w:tbl>
      <w:tblPr>
        <w:tblW w:w="5000" w:type="pct"/>
        <w:tblInd w:w="-1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4A0" w:firstRow="1" w:lastRow="0" w:firstColumn="1" w:lastColumn="0" w:noHBand="0" w:noVBand="1"/>
      </w:tblPr>
      <w:tblGrid>
        <w:gridCol w:w="4968"/>
        <w:gridCol w:w="2479"/>
        <w:gridCol w:w="1603"/>
      </w:tblGrid>
      <w:tr w:rsidR="00A049BA" w14:paraId="0ACC1D5A" w14:textId="77777777" w:rsidTr="00C60F95">
        <w:trPr>
          <w:trHeight w:val="288"/>
        </w:trPr>
        <w:tc>
          <w:tcPr>
            <w:tcW w:w="4968" w:type="dxa"/>
            <w:tcBorders>
              <w:top w:val="single" w:sz="8" w:space="0" w:color="00000A"/>
              <w:left w:val="single" w:sz="8" w:space="0" w:color="00000A"/>
              <w:bottom w:val="single" w:sz="4" w:space="0" w:color="00000A"/>
              <w:right w:val="single" w:sz="4" w:space="0" w:color="00000A"/>
            </w:tcBorders>
            <w:shd w:val="clear" w:color="000000" w:fill="C0C0C0"/>
            <w:tcMar>
              <w:left w:w="30" w:type="dxa"/>
            </w:tcMar>
            <w:vAlign w:val="center"/>
          </w:tcPr>
          <w:p w14:paraId="731861D9" w14:textId="77777777" w:rsidR="00A049BA" w:rsidRDefault="007A470E">
            <w:pPr>
              <w:jc w:val="center"/>
              <w:rPr>
                <w:rFonts w:cstheme="minorHAnsi"/>
                <w:b/>
                <w:bCs/>
                <w:color w:val="000000"/>
                <w:lang w:eastAsia="cs-CZ"/>
              </w:rPr>
            </w:pPr>
            <w:r>
              <w:rPr>
                <w:rFonts w:cstheme="minorHAnsi"/>
                <w:b/>
                <w:bCs/>
                <w:color w:val="000000"/>
                <w:lang w:eastAsia="cs-CZ"/>
              </w:rPr>
              <w:t>Požadavek na funkcionalitu</w:t>
            </w:r>
          </w:p>
        </w:tc>
        <w:tc>
          <w:tcPr>
            <w:tcW w:w="2479" w:type="dxa"/>
            <w:tcBorders>
              <w:top w:val="single" w:sz="8" w:space="0" w:color="00000A"/>
              <w:left w:val="single" w:sz="4" w:space="0" w:color="00000A"/>
              <w:bottom w:val="single" w:sz="4" w:space="0" w:color="00000A"/>
              <w:right w:val="single" w:sz="4" w:space="0" w:color="00000A"/>
            </w:tcBorders>
            <w:shd w:val="clear" w:color="000000" w:fill="C0C0C0"/>
            <w:tcMar>
              <w:left w:w="55" w:type="dxa"/>
            </w:tcMar>
            <w:vAlign w:val="center"/>
          </w:tcPr>
          <w:p w14:paraId="096EB3E0" w14:textId="77777777" w:rsidR="00A049BA" w:rsidRDefault="007A470E">
            <w:pPr>
              <w:jc w:val="center"/>
              <w:rPr>
                <w:rFonts w:cstheme="minorHAnsi"/>
                <w:b/>
                <w:bCs/>
                <w:color w:val="000000"/>
                <w:lang w:eastAsia="cs-CZ"/>
              </w:rPr>
            </w:pPr>
            <w:r>
              <w:rPr>
                <w:rFonts w:cstheme="minorHAnsi"/>
                <w:b/>
                <w:bCs/>
                <w:color w:val="000000"/>
                <w:lang w:eastAsia="cs-CZ"/>
              </w:rPr>
              <w:t>Minimální požadavky</w:t>
            </w:r>
          </w:p>
        </w:tc>
        <w:tc>
          <w:tcPr>
            <w:tcW w:w="1603" w:type="dxa"/>
            <w:tcBorders>
              <w:top w:val="single" w:sz="8" w:space="0" w:color="00000A"/>
              <w:left w:val="single" w:sz="8" w:space="0" w:color="00000A"/>
              <w:bottom w:val="single" w:sz="4" w:space="0" w:color="00000A"/>
              <w:right w:val="single" w:sz="8" w:space="0" w:color="00000A"/>
            </w:tcBorders>
            <w:shd w:val="clear" w:color="000000" w:fill="C0C0C0"/>
            <w:vAlign w:val="center"/>
          </w:tcPr>
          <w:p w14:paraId="76F75D88" w14:textId="77777777" w:rsidR="00A049BA" w:rsidRDefault="007A470E">
            <w:pPr>
              <w:jc w:val="center"/>
              <w:rPr>
                <w:rFonts w:cstheme="minorHAnsi"/>
                <w:b/>
                <w:bCs/>
                <w:color w:val="000000"/>
                <w:lang w:eastAsia="cs-CZ"/>
              </w:rPr>
            </w:pPr>
            <w:r>
              <w:rPr>
                <w:rFonts w:cstheme="minorHAnsi"/>
                <w:b/>
                <w:bCs/>
                <w:color w:val="000000"/>
                <w:lang w:eastAsia="cs-CZ"/>
              </w:rPr>
              <w:t>Splňuje ANO/NE</w:t>
            </w:r>
          </w:p>
        </w:tc>
      </w:tr>
      <w:tr w:rsidR="00A049BA" w14:paraId="490B942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38EAB62" w14:textId="77777777" w:rsidR="00A049BA" w:rsidRDefault="007A470E">
            <w:pPr>
              <w:rPr>
                <w:rFonts w:cstheme="minorHAnsi"/>
                <w:b/>
                <w:bCs/>
                <w:color w:val="000000"/>
                <w:lang w:eastAsia="cs-CZ"/>
              </w:rPr>
            </w:pPr>
            <w:r>
              <w:rPr>
                <w:rFonts w:cstheme="minorHAnsi"/>
                <w:b/>
                <w:bCs/>
                <w:color w:val="000000"/>
                <w:lang w:eastAsia="cs-CZ"/>
              </w:rPr>
              <w:t>Základní vlastnosti</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351B674" w14:textId="77777777" w:rsidR="00A049BA" w:rsidRDefault="007A470E">
            <w:pPr>
              <w:jc w:val="center"/>
              <w:rPr>
                <w:rFonts w:cstheme="minorHAnsi"/>
                <w:color w:val="000000"/>
                <w:lang w:eastAsia="cs-CZ"/>
              </w:rPr>
            </w:pPr>
            <w:r>
              <w:rPr>
                <w:rFonts w:cstheme="minorHAnsi"/>
                <w:color w:val="000000"/>
                <w:lang w:eastAsia="cs-CZ"/>
              </w:rPr>
              <w:t>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0D1508B" w14:textId="77777777" w:rsidR="00A049BA" w:rsidRDefault="007A470E">
            <w:pPr>
              <w:rPr>
                <w:rFonts w:cstheme="minorHAnsi"/>
                <w:color w:val="000000"/>
                <w:lang w:eastAsia="cs-CZ"/>
              </w:rPr>
            </w:pPr>
            <w:r>
              <w:rPr>
                <w:rFonts w:cstheme="minorHAnsi"/>
                <w:color w:val="000000"/>
                <w:lang w:eastAsia="cs-CZ"/>
              </w:rPr>
              <w:t> </w:t>
            </w:r>
          </w:p>
        </w:tc>
      </w:tr>
      <w:tr w:rsidR="00A049BA" w14:paraId="6E85A82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C3F63B9" w14:textId="77777777" w:rsidR="00A049BA" w:rsidRDefault="007A470E">
            <w:pPr>
              <w:rPr>
                <w:rFonts w:cstheme="minorHAnsi"/>
                <w:color w:val="000000"/>
                <w:lang w:eastAsia="cs-CZ"/>
              </w:rPr>
            </w:pPr>
            <w:r>
              <w:rPr>
                <w:rFonts w:cstheme="minorHAnsi"/>
                <w:color w:val="000000"/>
                <w:lang w:eastAsia="cs-CZ"/>
              </w:rPr>
              <w:t>Třída zařízení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6E19BF5" w14:textId="77777777" w:rsidR="00A049BA" w:rsidRDefault="007A470E">
            <w:pPr>
              <w:jc w:val="center"/>
              <w:rPr>
                <w:rFonts w:cstheme="minorHAnsi"/>
                <w:color w:val="000000"/>
                <w:lang w:eastAsia="cs-CZ"/>
              </w:rPr>
            </w:pPr>
            <w:r>
              <w:rPr>
                <w:rFonts w:cstheme="minorHAnsi"/>
                <w:color w:val="000000"/>
                <w:lang w:eastAsia="cs-CZ"/>
              </w:rPr>
              <w:t>L2/L3 switch</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828C120" w14:textId="77777777" w:rsidR="00A049BA" w:rsidRDefault="007A470E">
            <w:pPr>
              <w:rPr>
                <w:rFonts w:cstheme="minorHAnsi"/>
                <w:color w:val="000000"/>
                <w:lang w:eastAsia="cs-CZ"/>
              </w:rPr>
            </w:pPr>
            <w:r>
              <w:rPr>
                <w:rFonts w:cstheme="minorHAnsi"/>
                <w:color w:val="000000"/>
                <w:lang w:eastAsia="cs-CZ"/>
              </w:rPr>
              <w:t> </w:t>
            </w:r>
          </w:p>
        </w:tc>
      </w:tr>
      <w:tr w:rsidR="00A049BA" w14:paraId="36E5123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8912E4C" w14:textId="77777777" w:rsidR="00A049BA" w:rsidRDefault="007A470E">
            <w:pPr>
              <w:rPr>
                <w:rFonts w:cstheme="minorHAnsi"/>
                <w:color w:val="000000"/>
                <w:lang w:eastAsia="cs-CZ"/>
              </w:rPr>
            </w:pPr>
            <w:r>
              <w:rPr>
                <w:rFonts w:cstheme="minorHAnsi"/>
                <w:color w:val="000000"/>
                <w:lang w:eastAsia="cs-CZ"/>
              </w:rPr>
              <w:t>Formát zařízení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4A9E7C3" w14:textId="77777777" w:rsidR="00A049BA" w:rsidRDefault="007A470E">
            <w:pPr>
              <w:jc w:val="center"/>
              <w:rPr>
                <w:rFonts w:cstheme="minorHAnsi"/>
                <w:color w:val="000000"/>
                <w:lang w:eastAsia="cs-CZ"/>
              </w:rPr>
            </w:pPr>
            <w:r>
              <w:rPr>
                <w:rFonts w:cstheme="minorHAnsi"/>
                <w:color w:val="000000"/>
                <w:lang w:eastAsia="cs-CZ"/>
              </w:rPr>
              <w:t xml:space="preserve">kompaktní do racku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52CE8A0" w14:textId="77777777" w:rsidR="00A049BA" w:rsidRDefault="007A470E">
            <w:pPr>
              <w:rPr>
                <w:rFonts w:cstheme="minorHAnsi"/>
                <w:color w:val="000000"/>
                <w:lang w:eastAsia="cs-CZ"/>
              </w:rPr>
            </w:pPr>
            <w:r>
              <w:rPr>
                <w:rFonts w:cstheme="minorHAnsi"/>
                <w:color w:val="000000"/>
                <w:lang w:eastAsia="cs-CZ"/>
              </w:rPr>
              <w:t> </w:t>
            </w:r>
          </w:p>
        </w:tc>
      </w:tr>
      <w:tr w:rsidR="00A049BA" w14:paraId="6453266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CF8F538" w14:textId="77777777" w:rsidR="00A049BA" w:rsidRDefault="007A470E">
            <w:pPr>
              <w:rPr>
                <w:rFonts w:cstheme="minorHAnsi"/>
                <w:color w:val="000000"/>
                <w:lang w:eastAsia="cs-CZ"/>
              </w:rPr>
            </w:pPr>
            <w:r>
              <w:rPr>
                <w:rFonts w:cstheme="minorHAnsi"/>
                <w:color w:val="000000"/>
                <w:lang w:eastAsia="cs-CZ"/>
              </w:rPr>
              <w:t>Velikost zařízení 1U</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5E41705"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A540510" w14:textId="77777777" w:rsidR="00A049BA" w:rsidRDefault="00A049BA">
            <w:pPr>
              <w:rPr>
                <w:rFonts w:cstheme="minorHAnsi"/>
                <w:color w:val="000000"/>
                <w:lang w:eastAsia="cs-CZ"/>
              </w:rPr>
            </w:pPr>
          </w:p>
        </w:tc>
      </w:tr>
      <w:tr w:rsidR="00A049BA" w14:paraId="066C110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4F442D5" w14:textId="77777777" w:rsidR="00A049BA" w:rsidRDefault="007A470E">
            <w:pPr>
              <w:rPr>
                <w:rFonts w:cstheme="minorHAnsi"/>
                <w:color w:val="000000"/>
                <w:lang w:eastAsia="cs-CZ"/>
              </w:rPr>
            </w:pPr>
            <w:r>
              <w:rPr>
                <w:rFonts w:cstheme="minorHAnsi"/>
                <w:color w:val="000000"/>
                <w:lang w:eastAsia="cs-CZ"/>
              </w:rPr>
              <w:t>Počet metalických portů</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9B4DF4A" w14:textId="77777777" w:rsidR="00A049BA" w:rsidRDefault="007A470E">
            <w:pPr>
              <w:jc w:val="center"/>
              <w:rPr>
                <w:rFonts w:cstheme="minorHAnsi"/>
                <w:color w:val="000000"/>
                <w:lang w:eastAsia="cs-CZ"/>
              </w:rPr>
            </w:pPr>
            <w:r>
              <w:rPr>
                <w:rFonts w:cstheme="minorHAnsi"/>
                <w:color w:val="000000"/>
                <w:lang w:eastAsia="cs-CZ"/>
              </w:rPr>
              <w:t>24x10/100/1000Mbit RJ45</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AE6E1A9" w14:textId="77777777" w:rsidR="00A049BA" w:rsidRDefault="007A470E">
            <w:pPr>
              <w:rPr>
                <w:rFonts w:cstheme="minorHAnsi"/>
                <w:color w:val="000000"/>
                <w:lang w:eastAsia="cs-CZ"/>
              </w:rPr>
            </w:pPr>
            <w:r>
              <w:rPr>
                <w:rFonts w:cstheme="minorHAnsi"/>
                <w:color w:val="000000"/>
                <w:lang w:eastAsia="cs-CZ"/>
              </w:rPr>
              <w:t> </w:t>
            </w:r>
          </w:p>
        </w:tc>
      </w:tr>
      <w:tr w:rsidR="00A049BA" w14:paraId="3BECC70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AD6CE8D" w14:textId="77777777" w:rsidR="00A049BA" w:rsidRDefault="007A470E">
            <w:pPr>
              <w:rPr>
                <w:rFonts w:cstheme="minorHAnsi"/>
                <w:color w:val="000000"/>
                <w:lang w:val="en-US" w:eastAsia="cs-CZ"/>
              </w:rPr>
            </w:pPr>
            <w:r>
              <w:rPr>
                <w:rFonts w:cstheme="minorHAnsi"/>
                <w:color w:val="000000"/>
                <w:lang w:eastAsia="cs-CZ"/>
              </w:rPr>
              <w:t>Počet optických portů 1/10 Gbit</w:t>
            </w:r>
            <w:r>
              <w:rPr>
                <w:rFonts w:cstheme="minorHAnsi"/>
                <w:color w:val="000000"/>
                <w:lang w:val="en-US" w:eastAsia="cs-CZ"/>
              </w:rPr>
              <w:t>/s</w:t>
            </w:r>
            <w:r>
              <w:rPr>
                <w:rFonts w:cstheme="minorHAnsi"/>
                <w:color w:val="000000"/>
                <w:lang w:eastAsia="cs-CZ"/>
              </w:rPr>
              <w:t xml:space="preserve"> s volitelným fyzickým rozhraním</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DBEE538" w14:textId="77777777" w:rsidR="00A049BA" w:rsidRDefault="007A470E">
            <w:pPr>
              <w:jc w:val="center"/>
              <w:rPr>
                <w:rFonts w:cstheme="minorHAnsi"/>
                <w:color w:val="000000"/>
                <w:lang w:eastAsia="cs-CZ"/>
              </w:rPr>
            </w:pPr>
            <w:r>
              <w:rPr>
                <w:rFonts w:cstheme="minorHAnsi"/>
                <w:color w:val="000000"/>
                <w:lang w:eastAsia="cs-CZ"/>
              </w:rPr>
              <w:t>4x10Gbit SFP+ nezávislé</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F6C61B2" w14:textId="77777777" w:rsidR="00A049BA" w:rsidRDefault="007A470E">
            <w:pPr>
              <w:rPr>
                <w:rFonts w:cstheme="minorHAnsi"/>
                <w:color w:val="000000"/>
                <w:lang w:eastAsia="cs-CZ"/>
              </w:rPr>
            </w:pPr>
            <w:r>
              <w:rPr>
                <w:rFonts w:cstheme="minorHAnsi"/>
                <w:color w:val="000000"/>
                <w:lang w:eastAsia="cs-CZ"/>
              </w:rPr>
              <w:t> </w:t>
            </w:r>
          </w:p>
        </w:tc>
      </w:tr>
      <w:tr w:rsidR="00A049BA" w14:paraId="4F705C5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59C1776" w14:textId="77777777" w:rsidR="00A049BA" w:rsidRDefault="007A470E">
            <w:pPr>
              <w:rPr>
                <w:rFonts w:cstheme="minorHAnsi"/>
                <w:color w:val="000000"/>
                <w:lang w:eastAsia="cs-CZ"/>
              </w:rPr>
            </w:pPr>
            <w:r>
              <w:rPr>
                <w:rFonts w:cstheme="minorHAnsi"/>
                <w:color w:val="000000"/>
                <w:lang w:eastAsia="cs-CZ"/>
              </w:rPr>
              <w:t>Podpora redundantního napájecího zdroje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03CBB05" w14:textId="77777777" w:rsidR="00A049BA" w:rsidRDefault="007A470E">
            <w:pPr>
              <w:jc w:val="center"/>
              <w:rPr>
                <w:rFonts w:cstheme="minorHAnsi"/>
                <w:color w:val="000000"/>
                <w:lang w:eastAsia="cs-CZ"/>
              </w:rPr>
            </w:pPr>
            <w:r>
              <w:rPr>
                <w:rFonts w:cstheme="minorHAnsi"/>
                <w:color w:val="000000"/>
                <w:lang w:eastAsia="cs-CZ"/>
              </w:rPr>
              <w:t>ano, možno externě</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4DF8EA6" w14:textId="77777777" w:rsidR="00A049BA" w:rsidRDefault="00A049BA">
            <w:pPr>
              <w:rPr>
                <w:rFonts w:cstheme="minorHAnsi"/>
                <w:color w:val="000000"/>
                <w:lang w:eastAsia="cs-CZ"/>
              </w:rPr>
            </w:pPr>
          </w:p>
        </w:tc>
      </w:tr>
      <w:tr w:rsidR="00A049BA" w14:paraId="72CDC10C"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493F809" w14:textId="77777777" w:rsidR="00A049BA" w:rsidRDefault="007A470E">
            <w:pPr>
              <w:rPr>
                <w:rFonts w:cstheme="minorHAnsi"/>
                <w:color w:val="000000"/>
                <w:lang w:eastAsia="cs-CZ"/>
              </w:rPr>
            </w:pPr>
            <w:r>
              <w:rPr>
                <w:rFonts w:cstheme="minorHAnsi"/>
                <w:color w:val="000000"/>
                <w:lang w:eastAsia="cs-CZ"/>
              </w:rPr>
              <w:t>Celková propustnost přepínače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B9F371A" w14:textId="77777777" w:rsidR="00A049BA" w:rsidRDefault="007A470E">
            <w:pPr>
              <w:jc w:val="center"/>
              <w:rPr>
                <w:rFonts w:cstheme="minorHAnsi"/>
                <w:color w:val="000000"/>
                <w:lang w:eastAsia="cs-CZ"/>
              </w:rPr>
            </w:pPr>
            <w:r>
              <w:rPr>
                <w:rFonts w:cstheme="minorHAnsi"/>
                <w:color w:val="000000"/>
                <w:lang w:eastAsia="cs-CZ"/>
              </w:rPr>
              <w:t>128 Gbps</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611C561" w14:textId="77777777" w:rsidR="00A049BA" w:rsidRDefault="007A470E">
            <w:pPr>
              <w:rPr>
                <w:rFonts w:cstheme="minorHAnsi"/>
                <w:color w:val="000000"/>
                <w:lang w:eastAsia="cs-CZ"/>
              </w:rPr>
            </w:pPr>
            <w:r>
              <w:rPr>
                <w:rFonts w:cstheme="minorHAnsi"/>
                <w:color w:val="000000"/>
                <w:lang w:eastAsia="cs-CZ"/>
              </w:rPr>
              <w:t> </w:t>
            </w:r>
          </w:p>
        </w:tc>
      </w:tr>
      <w:tr w:rsidR="00A049BA" w14:paraId="70961EA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A73ED02" w14:textId="77777777" w:rsidR="00A049BA" w:rsidRDefault="007A470E">
            <w:pPr>
              <w:rPr>
                <w:rFonts w:cstheme="minorHAnsi"/>
                <w:color w:val="000000"/>
                <w:lang w:eastAsia="cs-CZ"/>
              </w:rPr>
            </w:pPr>
            <w:r>
              <w:rPr>
                <w:rFonts w:cstheme="minorHAnsi"/>
                <w:color w:val="000000"/>
                <w:lang w:eastAsia="cs-CZ"/>
              </w:rPr>
              <w:t>Celkový paketový výkon přepínače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C58451D" w14:textId="77777777" w:rsidR="00A049BA" w:rsidRDefault="007A470E">
            <w:pPr>
              <w:jc w:val="center"/>
              <w:rPr>
                <w:rFonts w:cstheme="minorHAnsi"/>
                <w:color w:val="000000"/>
                <w:lang w:eastAsia="cs-CZ"/>
              </w:rPr>
            </w:pPr>
            <w:r>
              <w:rPr>
                <w:rFonts w:cstheme="minorHAnsi"/>
                <w:color w:val="000000"/>
                <w:lang w:eastAsia="cs-CZ"/>
              </w:rPr>
              <w:t>96 mpps</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16025C7" w14:textId="77777777" w:rsidR="00A049BA" w:rsidRDefault="007A470E">
            <w:pPr>
              <w:rPr>
                <w:rFonts w:cstheme="minorHAnsi"/>
                <w:color w:val="000000"/>
                <w:lang w:eastAsia="cs-CZ"/>
              </w:rPr>
            </w:pPr>
            <w:r>
              <w:rPr>
                <w:rFonts w:cstheme="minorHAnsi"/>
                <w:color w:val="000000"/>
                <w:lang w:eastAsia="cs-CZ"/>
              </w:rPr>
              <w:t> </w:t>
            </w:r>
          </w:p>
        </w:tc>
      </w:tr>
      <w:tr w:rsidR="00A049BA" w14:paraId="36F86C9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A21F070" w14:textId="77777777" w:rsidR="00A049BA" w:rsidRDefault="007A470E">
            <w:pPr>
              <w:rPr>
                <w:rFonts w:cstheme="minorHAnsi"/>
                <w:color w:val="000000"/>
                <w:lang w:eastAsia="cs-CZ"/>
              </w:rPr>
            </w:pPr>
            <w:r>
              <w:rPr>
                <w:rFonts w:cstheme="minorHAnsi"/>
                <w:color w:val="000000"/>
                <w:lang w:eastAsia="cs-CZ"/>
              </w:rPr>
              <w:t>Podpora PoE+ dle standardu 802.3at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311CC8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CE06110" w14:textId="77777777" w:rsidR="00A049BA" w:rsidRDefault="00A049BA">
            <w:pPr>
              <w:rPr>
                <w:rFonts w:cstheme="minorHAnsi"/>
                <w:color w:val="000000"/>
                <w:lang w:eastAsia="cs-CZ"/>
              </w:rPr>
            </w:pPr>
          </w:p>
        </w:tc>
      </w:tr>
      <w:tr w:rsidR="00A049BA" w14:paraId="01481AF3"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36BC003" w14:textId="77777777" w:rsidR="00A049BA" w:rsidRDefault="007A470E">
            <w:pPr>
              <w:rPr>
                <w:rFonts w:cstheme="minorHAnsi"/>
                <w:color w:val="000000"/>
                <w:lang w:eastAsia="cs-CZ"/>
              </w:rPr>
            </w:pPr>
            <w:r>
              <w:rPr>
                <w:rFonts w:cstheme="minorHAnsi"/>
                <w:color w:val="000000"/>
                <w:lang w:eastAsia="cs-CZ"/>
              </w:rPr>
              <w:t>Dostupný výkon pro PoE napájení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7B23266" w14:textId="77777777" w:rsidR="00A049BA" w:rsidRDefault="007A470E">
            <w:pPr>
              <w:jc w:val="center"/>
              <w:rPr>
                <w:rFonts w:cstheme="minorHAnsi"/>
                <w:color w:val="000000"/>
                <w:lang w:eastAsia="cs-CZ"/>
              </w:rPr>
            </w:pPr>
            <w:r>
              <w:rPr>
                <w:rFonts w:cstheme="minorHAnsi"/>
                <w:color w:val="000000"/>
                <w:lang w:eastAsia="cs-CZ"/>
              </w:rPr>
              <w:t>370 W</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A44178B" w14:textId="77777777" w:rsidR="00A049BA" w:rsidRDefault="00A049BA">
            <w:pPr>
              <w:rPr>
                <w:rFonts w:cstheme="minorHAnsi"/>
                <w:color w:val="000000"/>
                <w:lang w:eastAsia="cs-CZ"/>
              </w:rPr>
            </w:pPr>
          </w:p>
        </w:tc>
      </w:tr>
      <w:tr w:rsidR="00A049BA" w14:paraId="250307D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63E7B86" w14:textId="77777777" w:rsidR="00A049BA" w:rsidRDefault="007A470E">
            <w:pPr>
              <w:rPr>
                <w:rFonts w:cstheme="minorHAnsi"/>
                <w:color w:val="000000"/>
                <w:lang w:eastAsia="cs-CZ"/>
              </w:rPr>
            </w:pPr>
            <w:r>
              <w:rPr>
                <w:rFonts w:cstheme="minorHAnsi"/>
                <w:color w:val="000000"/>
                <w:lang w:eastAsia="cs-CZ"/>
              </w:rPr>
              <w:t>Podpora Energy Efficient Ethernet (EEE)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61593B4"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4D04564" w14:textId="77777777" w:rsidR="00A049BA" w:rsidRDefault="00A049BA">
            <w:pPr>
              <w:rPr>
                <w:rFonts w:cstheme="minorHAnsi"/>
                <w:color w:val="000000"/>
                <w:lang w:eastAsia="cs-CZ"/>
              </w:rPr>
            </w:pPr>
          </w:p>
        </w:tc>
      </w:tr>
      <w:tr w:rsidR="00A049BA" w14:paraId="4F84311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05075E9" w14:textId="77777777" w:rsidR="00A049BA" w:rsidRDefault="007A470E">
            <w:pPr>
              <w:rPr>
                <w:rFonts w:cstheme="minorHAnsi"/>
                <w:b/>
                <w:bCs/>
                <w:color w:val="000000"/>
                <w:lang w:eastAsia="cs-CZ"/>
              </w:rPr>
            </w:pPr>
            <w:r>
              <w:rPr>
                <w:rFonts w:cstheme="minorHAnsi"/>
                <w:b/>
                <w:bCs/>
                <w:color w:val="000000"/>
                <w:lang w:eastAsia="cs-CZ"/>
              </w:rPr>
              <w:t>Vlastnosti stohování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9C824F7" w14:textId="77777777" w:rsidR="00A049BA" w:rsidRDefault="007A470E">
            <w:pPr>
              <w:jc w:val="center"/>
              <w:rPr>
                <w:rFonts w:cstheme="minorHAnsi"/>
                <w:color w:val="000000"/>
                <w:lang w:eastAsia="cs-CZ"/>
              </w:rPr>
            </w:pPr>
            <w:r>
              <w:rPr>
                <w:rFonts w:cstheme="minorHAnsi"/>
                <w:color w:val="000000"/>
                <w:lang w:eastAsia="cs-CZ"/>
              </w:rPr>
              <w:t>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E3EEFD8" w14:textId="77777777" w:rsidR="00A049BA" w:rsidRDefault="00A049BA">
            <w:pPr>
              <w:rPr>
                <w:rFonts w:cstheme="minorHAnsi"/>
                <w:color w:val="000000"/>
                <w:lang w:eastAsia="cs-CZ"/>
              </w:rPr>
            </w:pPr>
          </w:p>
        </w:tc>
      </w:tr>
      <w:tr w:rsidR="00A049BA" w14:paraId="3502A55F"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D5B6645" w14:textId="77777777" w:rsidR="00A049BA" w:rsidRDefault="007A470E">
            <w:pPr>
              <w:rPr>
                <w:rFonts w:cstheme="minorHAnsi"/>
                <w:color w:val="000000"/>
                <w:lang w:eastAsia="cs-CZ"/>
              </w:rPr>
            </w:pPr>
            <w:r>
              <w:rPr>
                <w:rFonts w:cstheme="minorHAnsi"/>
                <w:color w:val="000000"/>
                <w:lang w:eastAsia="cs-CZ"/>
              </w:rPr>
              <w:t>Podporovaný počet přepínačů ve stohu</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66F19AA" w14:textId="77777777" w:rsidR="00A049BA" w:rsidRDefault="007A470E">
            <w:pPr>
              <w:jc w:val="center"/>
              <w:rPr>
                <w:rFonts w:cstheme="minorHAnsi"/>
                <w:color w:val="000000"/>
                <w:lang w:eastAsia="cs-CZ"/>
              </w:rPr>
            </w:pPr>
            <w:r>
              <w:rPr>
                <w:rFonts w:cstheme="minorHAnsi"/>
                <w:color w:val="000000"/>
                <w:lang w:eastAsia="cs-CZ"/>
              </w:rPr>
              <w:t>9</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F387C39" w14:textId="77777777" w:rsidR="00A049BA" w:rsidRDefault="00A049BA">
            <w:pPr>
              <w:rPr>
                <w:rFonts w:cstheme="minorHAnsi"/>
                <w:color w:val="000000"/>
                <w:lang w:eastAsia="cs-CZ"/>
              </w:rPr>
            </w:pPr>
          </w:p>
        </w:tc>
      </w:tr>
      <w:tr w:rsidR="00A049BA" w14:paraId="1B0BA02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18F015B" w14:textId="77777777" w:rsidR="00A049BA" w:rsidRDefault="007A470E">
            <w:pPr>
              <w:rPr>
                <w:rFonts w:cstheme="minorHAnsi"/>
                <w:color w:val="000000"/>
                <w:lang w:eastAsia="cs-CZ"/>
              </w:rPr>
            </w:pPr>
            <w:r>
              <w:rPr>
                <w:rFonts w:cstheme="minorHAnsi"/>
                <w:color w:val="000000"/>
                <w:lang w:eastAsia="cs-CZ"/>
              </w:rPr>
              <w:t>Sestavení stohu přes standardizované síťové rozhraní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633E3B7"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FB3AD49" w14:textId="77777777" w:rsidR="00A049BA" w:rsidRDefault="00A049BA">
            <w:pPr>
              <w:rPr>
                <w:rFonts w:cstheme="minorHAnsi"/>
                <w:color w:val="000000"/>
                <w:lang w:eastAsia="cs-CZ"/>
              </w:rPr>
            </w:pPr>
          </w:p>
        </w:tc>
      </w:tr>
      <w:tr w:rsidR="00A049BA" w14:paraId="000A83F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80B37A8" w14:textId="77777777" w:rsidR="00A049BA" w:rsidRDefault="007A470E">
            <w:pPr>
              <w:rPr>
                <w:rFonts w:cstheme="minorHAnsi"/>
                <w:color w:val="000000"/>
                <w:lang w:eastAsia="cs-CZ"/>
              </w:rPr>
            </w:pPr>
            <w:r>
              <w:rPr>
                <w:rFonts w:cstheme="minorHAnsi"/>
                <w:color w:val="000000"/>
                <w:lang w:eastAsia="cs-CZ"/>
              </w:rPr>
              <w:t>Stoh podporuje distribuované přepínání paketů</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162F2C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C09D3AD" w14:textId="77777777" w:rsidR="00A049BA" w:rsidRDefault="00A049BA">
            <w:pPr>
              <w:rPr>
                <w:rFonts w:cstheme="minorHAnsi"/>
                <w:color w:val="000000"/>
                <w:lang w:eastAsia="cs-CZ"/>
              </w:rPr>
            </w:pPr>
          </w:p>
        </w:tc>
      </w:tr>
      <w:tr w:rsidR="00A049BA" w14:paraId="1B9EB07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E748433" w14:textId="77777777" w:rsidR="00A049BA" w:rsidRDefault="007A470E">
            <w:pPr>
              <w:rPr>
                <w:rFonts w:cstheme="minorHAnsi"/>
                <w:color w:val="000000"/>
                <w:lang w:eastAsia="cs-CZ"/>
              </w:rPr>
            </w:pPr>
            <w:r>
              <w:rPr>
                <w:rFonts w:cstheme="minorHAnsi"/>
                <w:color w:val="000000"/>
                <w:lang w:eastAsia="cs-CZ"/>
              </w:rPr>
              <w:t>Kterýkoli prvek ve stohu může být řídícím prvkem (1:N redundance)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7007597" w14:textId="77777777" w:rsidR="00A049BA" w:rsidRDefault="007A470E">
            <w:pPr>
              <w:jc w:val="center"/>
              <w:rPr>
                <w:rFonts w:cstheme="minorHAnsi"/>
                <w:color w:val="000000"/>
                <w:lang w:eastAsia="cs-CZ"/>
              </w:rPr>
            </w:pPr>
            <w:r>
              <w:rPr>
                <w:rFonts w:cstheme="minorHAnsi"/>
                <w:color w:val="000000"/>
                <w:lang w:eastAsia="cs-CZ"/>
              </w:rPr>
              <w:t xml:space="preserve">ano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7ABF9E5" w14:textId="77777777" w:rsidR="00A049BA" w:rsidRDefault="00A049BA">
            <w:pPr>
              <w:rPr>
                <w:rFonts w:cstheme="minorHAnsi"/>
                <w:color w:val="000000"/>
                <w:lang w:eastAsia="cs-CZ"/>
              </w:rPr>
            </w:pPr>
          </w:p>
        </w:tc>
      </w:tr>
      <w:tr w:rsidR="00A049BA" w14:paraId="76690B7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1E3A868" w14:textId="77777777" w:rsidR="00A049BA" w:rsidRDefault="007A470E">
            <w:pPr>
              <w:rPr>
                <w:rFonts w:cstheme="minorHAnsi"/>
                <w:color w:val="000000"/>
                <w:highlight w:val="yellow"/>
                <w:lang w:eastAsia="cs-CZ"/>
              </w:rPr>
            </w:pPr>
            <w:r>
              <w:rPr>
                <w:rFonts w:cstheme="minorHAnsi"/>
                <w:color w:val="000000"/>
                <w:lang w:eastAsia="cs-CZ"/>
              </w:rPr>
              <w:t>Stoh podporuje jednotnou konfiguraci (IP adresa, správa, konfigurační soubor)</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5C070F5" w14:textId="77777777" w:rsidR="00A049BA" w:rsidRDefault="007A470E">
            <w:pPr>
              <w:jc w:val="center"/>
              <w:rPr>
                <w:rFonts w:cstheme="minorHAnsi"/>
                <w:color w:val="000000"/>
                <w:highlight w:val="yellow"/>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2BA0BF2" w14:textId="77777777" w:rsidR="00A049BA" w:rsidRDefault="00A049BA">
            <w:pPr>
              <w:rPr>
                <w:rFonts w:cstheme="minorHAnsi"/>
                <w:color w:val="000000"/>
                <w:lang w:eastAsia="cs-CZ"/>
              </w:rPr>
            </w:pPr>
          </w:p>
        </w:tc>
      </w:tr>
      <w:tr w:rsidR="00A049BA" w14:paraId="1A7A82E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6E8E7A9" w14:textId="77777777" w:rsidR="00A049BA" w:rsidRDefault="007A470E">
            <w:pPr>
              <w:rPr>
                <w:rFonts w:cstheme="minorHAnsi"/>
                <w:color w:val="000000"/>
                <w:lang w:eastAsia="cs-CZ"/>
              </w:rPr>
            </w:pPr>
            <w:r>
              <w:rPr>
                <w:rFonts w:cstheme="minorHAnsi"/>
                <w:color w:val="000000"/>
                <w:lang w:eastAsia="cs-CZ"/>
              </w:rPr>
              <w:t>Stoh se chová jako jedno L2 zařízení z pohledu spanning tree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00C10BE"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9EB1468" w14:textId="77777777" w:rsidR="00A049BA" w:rsidRDefault="00A049BA">
            <w:pPr>
              <w:rPr>
                <w:rFonts w:cstheme="minorHAnsi"/>
                <w:color w:val="000000"/>
                <w:lang w:eastAsia="cs-CZ"/>
              </w:rPr>
            </w:pPr>
          </w:p>
        </w:tc>
      </w:tr>
      <w:tr w:rsidR="00A049BA" w14:paraId="73C316A8"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8FD407E" w14:textId="77777777" w:rsidR="00A049BA" w:rsidRDefault="007A470E">
            <w:pPr>
              <w:rPr>
                <w:rFonts w:cstheme="minorHAnsi"/>
                <w:color w:val="000000"/>
                <w:lang w:eastAsia="cs-CZ"/>
              </w:rPr>
            </w:pPr>
            <w:r>
              <w:rPr>
                <w:rFonts w:cstheme="minorHAnsi"/>
                <w:color w:val="000000"/>
                <w:lang w:eastAsia="cs-CZ"/>
              </w:rPr>
              <w:t>Podpora seskupení portů (IEEE 802.3ad) mezi různými prvky stohu</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6A01AC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73051E8" w14:textId="77777777" w:rsidR="00A049BA" w:rsidRDefault="00A049BA">
            <w:pPr>
              <w:rPr>
                <w:rFonts w:cstheme="minorHAnsi"/>
                <w:color w:val="000000"/>
                <w:lang w:eastAsia="cs-CZ"/>
              </w:rPr>
            </w:pPr>
          </w:p>
        </w:tc>
      </w:tr>
      <w:tr w:rsidR="00A049BA" w14:paraId="742B6AF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E492205" w14:textId="77777777" w:rsidR="00A049BA" w:rsidRDefault="007A470E">
            <w:pPr>
              <w:rPr>
                <w:rFonts w:cstheme="minorHAnsi"/>
                <w:color w:val="000000"/>
                <w:lang w:eastAsia="cs-CZ"/>
              </w:rPr>
            </w:pPr>
            <w:r>
              <w:rPr>
                <w:rFonts w:cstheme="minorHAnsi"/>
                <w:color w:val="000000"/>
                <w:lang w:eastAsia="cs-CZ"/>
              </w:rPr>
              <w:t>Stoh se chová jako jedno L3 zařízení (router, gateway, peer)</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6AADE5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421EA6F" w14:textId="77777777" w:rsidR="00A049BA" w:rsidRDefault="00A049BA">
            <w:pPr>
              <w:rPr>
                <w:rFonts w:cstheme="minorHAnsi"/>
                <w:color w:val="000000"/>
                <w:lang w:eastAsia="cs-CZ"/>
              </w:rPr>
            </w:pPr>
          </w:p>
        </w:tc>
      </w:tr>
      <w:tr w:rsidR="00A049BA" w14:paraId="7D8EAA4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0B4040A" w14:textId="77777777" w:rsidR="00A049BA" w:rsidRDefault="007A470E">
            <w:pPr>
              <w:rPr>
                <w:rFonts w:cstheme="minorHAnsi"/>
                <w:color w:val="000000"/>
                <w:lang w:eastAsia="cs-CZ"/>
              </w:rPr>
            </w:pPr>
            <w:r>
              <w:rPr>
                <w:rFonts w:cstheme="minorHAnsi"/>
                <w:color w:val="000000"/>
                <w:lang w:eastAsia="cs-CZ"/>
              </w:rPr>
              <w:t>Podpora stohování mezi geograficky odlišnými lokalitami, vzdálenost mezi lokalitami 10km</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50BB9FD"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DEB0E41" w14:textId="77777777" w:rsidR="00A049BA" w:rsidRDefault="00A049BA">
            <w:pPr>
              <w:rPr>
                <w:rFonts w:cstheme="minorHAnsi"/>
                <w:color w:val="000000"/>
                <w:lang w:eastAsia="cs-CZ"/>
              </w:rPr>
            </w:pPr>
          </w:p>
        </w:tc>
      </w:tr>
      <w:tr w:rsidR="00A049BA" w14:paraId="3BB640E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528523E" w14:textId="77777777" w:rsidR="00A049BA" w:rsidRDefault="007A470E">
            <w:pPr>
              <w:rPr>
                <w:rFonts w:cstheme="minorHAnsi"/>
                <w:color w:val="000000"/>
                <w:lang w:eastAsia="cs-CZ"/>
              </w:rPr>
            </w:pPr>
            <w:r>
              <w:rPr>
                <w:rFonts w:cstheme="minorHAnsi"/>
                <w:color w:val="000000"/>
                <w:lang w:eastAsia="cs-CZ"/>
              </w:rPr>
              <w:t>Kapacita stohovacího propojení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6E8018B" w14:textId="77777777" w:rsidR="00A049BA" w:rsidRDefault="007A470E">
            <w:pPr>
              <w:jc w:val="center"/>
              <w:rPr>
                <w:rFonts w:cstheme="minorHAnsi"/>
                <w:color w:val="000000"/>
                <w:lang w:eastAsia="cs-CZ"/>
              </w:rPr>
            </w:pPr>
            <w:r>
              <w:rPr>
                <w:rFonts w:cstheme="minorHAnsi"/>
                <w:color w:val="000000"/>
                <w:lang w:eastAsia="cs-CZ"/>
              </w:rPr>
              <w:t>20 Gbit/s</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D90165A" w14:textId="77777777" w:rsidR="00A049BA" w:rsidRDefault="00A049BA">
            <w:pPr>
              <w:rPr>
                <w:rFonts w:cstheme="minorHAnsi"/>
                <w:color w:val="000000"/>
                <w:lang w:eastAsia="cs-CZ"/>
              </w:rPr>
            </w:pPr>
          </w:p>
        </w:tc>
      </w:tr>
      <w:tr w:rsidR="00A049BA" w14:paraId="213606DF"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9E4BF53" w14:textId="77777777" w:rsidR="00A049BA" w:rsidRDefault="007A470E">
            <w:pPr>
              <w:rPr>
                <w:rFonts w:cstheme="minorHAnsi"/>
                <w:b/>
                <w:bCs/>
                <w:color w:val="000000"/>
                <w:lang w:eastAsia="cs-CZ"/>
              </w:rPr>
            </w:pPr>
            <w:r>
              <w:rPr>
                <w:rFonts w:cstheme="minorHAnsi"/>
                <w:b/>
                <w:bCs/>
                <w:color w:val="000000"/>
                <w:lang w:eastAsia="cs-CZ"/>
              </w:rPr>
              <w:t>Základní funkce a protokoly</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78CB216" w14:textId="77777777" w:rsidR="00A049BA" w:rsidRDefault="007A470E">
            <w:pPr>
              <w:jc w:val="center"/>
              <w:rPr>
                <w:rFonts w:cstheme="minorHAnsi"/>
                <w:color w:val="000000"/>
                <w:lang w:eastAsia="cs-CZ"/>
              </w:rPr>
            </w:pPr>
            <w:r>
              <w:rPr>
                <w:rFonts w:cstheme="minorHAnsi"/>
                <w:color w:val="000000"/>
                <w:lang w:eastAsia="cs-CZ"/>
              </w:rPr>
              <w:t>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B98D527" w14:textId="77777777" w:rsidR="00A049BA" w:rsidRDefault="007A470E">
            <w:pPr>
              <w:rPr>
                <w:rFonts w:cstheme="minorHAnsi"/>
                <w:color w:val="000000"/>
                <w:lang w:eastAsia="cs-CZ"/>
              </w:rPr>
            </w:pPr>
            <w:r>
              <w:rPr>
                <w:rFonts w:cstheme="minorHAnsi"/>
                <w:color w:val="000000"/>
                <w:lang w:eastAsia="cs-CZ"/>
              </w:rPr>
              <w:t> </w:t>
            </w:r>
          </w:p>
        </w:tc>
      </w:tr>
      <w:tr w:rsidR="00A049BA" w14:paraId="5E97578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0B25A5A" w14:textId="77777777" w:rsidR="00A049BA" w:rsidRDefault="007A470E">
            <w:pPr>
              <w:rPr>
                <w:rFonts w:cstheme="minorHAnsi"/>
                <w:color w:val="000000"/>
                <w:lang w:eastAsia="cs-CZ"/>
              </w:rPr>
            </w:pPr>
            <w:r>
              <w:rPr>
                <w:rFonts w:cstheme="minorHAnsi"/>
                <w:color w:val="000000"/>
                <w:lang w:eastAsia="cs-CZ"/>
              </w:rPr>
              <w:t>Podpora "jumbo rámců"</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540F128" w14:textId="77777777" w:rsidR="00A049BA" w:rsidRDefault="007A470E">
            <w:pPr>
              <w:jc w:val="center"/>
              <w:rPr>
                <w:rFonts w:cstheme="minorHAnsi"/>
                <w:color w:val="000000"/>
                <w:lang w:eastAsia="cs-CZ"/>
              </w:rPr>
            </w:pPr>
            <w:r>
              <w:rPr>
                <w:rFonts w:cstheme="minorHAnsi"/>
                <w:color w:val="000000"/>
                <w:lang w:eastAsia="cs-CZ"/>
              </w:rPr>
              <w:t xml:space="preserve">ano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77069CA" w14:textId="77777777" w:rsidR="00A049BA" w:rsidRDefault="00A049BA">
            <w:pPr>
              <w:rPr>
                <w:rFonts w:cstheme="minorHAnsi"/>
                <w:color w:val="000000"/>
                <w:lang w:eastAsia="cs-CZ"/>
              </w:rPr>
            </w:pPr>
          </w:p>
        </w:tc>
      </w:tr>
      <w:tr w:rsidR="00A049BA" w14:paraId="6001DD6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F06AF03" w14:textId="77777777" w:rsidR="00A049BA" w:rsidRDefault="007A470E">
            <w:pPr>
              <w:rPr>
                <w:rFonts w:cstheme="minorHAnsi"/>
                <w:color w:val="000000"/>
                <w:lang w:eastAsia="cs-CZ"/>
              </w:rPr>
            </w:pPr>
            <w:r>
              <w:rPr>
                <w:rFonts w:cstheme="minorHAnsi"/>
                <w:color w:val="000000"/>
                <w:lang w:eastAsia="cs-CZ"/>
              </w:rPr>
              <w:t>Podpora IEEE 802.3ad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E74EA6B"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651ED1B" w14:textId="77777777" w:rsidR="00A049BA" w:rsidRDefault="007A470E">
            <w:pPr>
              <w:rPr>
                <w:rFonts w:cstheme="minorHAnsi"/>
                <w:color w:val="000000"/>
                <w:lang w:eastAsia="cs-CZ"/>
              </w:rPr>
            </w:pPr>
            <w:r>
              <w:rPr>
                <w:rFonts w:cstheme="minorHAnsi"/>
                <w:color w:val="000000"/>
                <w:lang w:eastAsia="cs-CZ"/>
              </w:rPr>
              <w:t> </w:t>
            </w:r>
          </w:p>
        </w:tc>
      </w:tr>
      <w:tr w:rsidR="00A049BA" w14:paraId="0834766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296B166" w14:textId="77777777" w:rsidR="00A049BA" w:rsidRDefault="007A470E">
            <w:pPr>
              <w:rPr>
                <w:rFonts w:cstheme="minorHAnsi"/>
                <w:color w:val="000000"/>
                <w:lang w:eastAsia="cs-CZ"/>
              </w:rPr>
            </w:pPr>
            <w:r>
              <w:rPr>
                <w:rFonts w:cstheme="minorHAnsi"/>
                <w:color w:val="000000"/>
                <w:lang w:eastAsia="cs-CZ"/>
              </w:rPr>
              <w:t>Počet LACP skupin</w:t>
            </w:r>
            <w:r>
              <w:rPr>
                <w:rFonts w:cstheme="minorHAnsi"/>
                <w:color w:val="000000"/>
                <w:lang w:val="en-US" w:eastAsia="cs-CZ"/>
              </w:rPr>
              <w:t>/linek ve skupin</w:t>
            </w:r>
            <w:r>
              <w:rPr>
                <w:rFonts w:cstheme="minorHAnsi"/>
                <w:color w:val="000000"/>
                <w:lang w:eastAsia="cs-CZ"/>
              </w:rPr>
              <w:t>ě</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A2063C2" w14:textId="77777777" w:rsidR="00A049BA" w:rsidRDefault="007A470E">
            <w:pPr>
              <w:jc w:val="center"/>
              <w:rPr>
                <w:rFonts w:cstheme="minorHAnsi"/>
                <w:color w:val="000000"/>
                <w:lang w:val="en-US" w:eastAsia="cs-CZ"/>
              </w:rPr>
            </w:pPr>
            <w:r>
              <w:rPr>
                <w:rFonts w:cstheme="minorHAnsi"/>
                <w:color w:val="000000"/>
                <w:lang w:eastAsia="cs-CZ"/>
              </w:rPr>
              <w:t>128</w:t>
            </w:r>
            <w:r>
              <w:rPr>
                <w:rFonts w:cstheme="minorHAnsi"/>
                <w:color w:val="000000"/>
                <w:lang w:val="en-US" w:eastAsia="cs-CZ"/>
              </w:rPr>
              <w:t>/8</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79FCAD1" w14:textId="77777777" w:rsidR="00A049BA" w:rsidRDefault="00A049BA">
            <w:pPr>
              <w:rPr>
                <w:rFonts w:cstheme="minorHAnsi"/>
                <w:color w:val="000000"/>
                <w:lang w:eastAsia="cs-CZ"/>
              </w:rPr>
            </w:pPr>
          </w:p>
        </w:tc>
      </w:tr>
      <w:tr w:rsidR="00A049BA" w14:paraId="5EBF6C9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FAE9239" w14:textId="77777777" w:rsidR="00A049BA" w:rsidRDefault="007A470E">
            <w:pPr>
              <w:rPr>
                <w:rFonts w:cstheme="minorHAnsi"/>
                <w:color w:val="000000"/>
                <w:lang w:eastAsia="cs-CZ"/>
              </w:rPr>
            </w:pPr>
            <w:r>
              <w:t>Podpora rozkládání zátěže na LACP dle L2,L3 a L4 parametrů</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72C81E1"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17F612B" w14:textId="77777777" w:rsidR="00A049BA" w:rsidRDefault="00A049BA">
            <w:pPr>
              <w:rPr>
                <w:rFonts w:cstheme="minorHAnsi"/>
                <w:color w:val="000000"/>
                <w:lang w:eastAsia="cs-CZ"/>
              </w:rPr>
            </w:pPr>
          </w:p>
        </w:tc>
      </w:tr>
      <w:tr w:rsidR="00A049BA" w14:paraId="42A41BA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0B598A5" w14:textId="77777777" w:rsidR="00A049BA" w:rsidRDefault="007A470E">
            <w:pPr>
              <w:rPr>
                <w:rFonts w:cstheme="minorHAnsi"/>
                <w:color w:val="000000"/>
                <w:lang w:eastAsia="cs-CZ"/>
              </w:rPr>
            </w:pPr>
            <w:r>
              <w:rPr>
                <w:rFonts w:cstheme="minorHAnsi"/>
                <w:color w:val="000000"/>
                <w:lang w:eastAsia="cs-CZ"/>
              </w:rPr>
              <w:t>Podpora VLAN podle IEEE 802.1Q</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1ADF033" w14:textId="77777777" w:rsidR="00A049BA" w:rsidRDefault="007A470E">
            <w:pPr>
              <w:jc w:val="center"/>
              <w:rPr>
                <w:rFonts w:cstheme="minorHAnsi"/>
                <w:color w:val="000000"/>
                <w:lang w:eastAsia="cs-CZ"/>
              </w:rPr>
            </w:pPr>
            <w:r>
              <w:rPr>
                <w:rFonts w:cstheme="minorHAnsi"/>
                <w:color w:val="000000"/>
                <w:lang w:eastAsia="cs-CZ"/>
              </w:rPr>
              <w:t>ano, 4000 aktivních VLAN</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8E48A8E" w14:textId="77777777" w:rsidR="00A049BA" w:rsidRDefault="007A470E">
            <w:pPr>
              <w:rPr>
                <w:rFonts w:cstheme="minorHAnsi"/>
                <w:color w:val="000000"/>
                <w:lang w:eastAsia="cs-CZ"/>
              </w:rPr>
            </w:pPr>
            <w:r>
              <w:rPr>
                <w:rFonts w:cstheme="minorHAnsi"/>
                <w:color w:val="000000"/>
                <w:lang w:eastAsia="cs-CZ"/>
              </w:rPr>
              <w:t> </w:t>
            </w:r>
          </w:p>
        </w:tc>
      </w:tr>
      <w:tr w:rsidR="00A049BA" w14:paraId="36D1B94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CC539F0" w14:textId="77777777" w:rsidR="00A049BA" w:rsidRDefault="007A470E">
            <w:pPr>
              <w:rPr>
                <w:rFonts w:cstheme="minorHAnsi"/>
                <w:color w:val="000000"/>
                <w:lang w:eastAsia="cs-CZ"/>
              </w:rPr>
            </w:pPr>
            <w:r>
              <w:rPr>
                <w:rFonts w:cstheme="minorHAnsi"/>
                <w:color w:val="000000"/>
                <w:lang w:eastAsia="cs-CZ"/>
              </w:rPr>
              <w:t>Počet záznamů v tabulce MAC adres</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54C6ECD" w14:textId="77777777" w:rsidR="00A049BA" w:rsidRDefault="007A470E">
            <w:pPr>
              <w:jc w:val="center"/>
              <w:rPr>
                <w:rFonts w:cstheme="minorHAnsi"/>
                <w:color w:val="000000"/>
                <w:lang w:eastAsia="cs-CZ"/>
              </w:rPr>
            </w:pPr>
            <w:r>
              <w:rPr>
                <w:rFonts w:cstheme="minorHAnsi"/>
                <w:color w:val="000000"/>
                <w:lang w:eastAsia="cs-CZ"/>
              </w:rPr>
              <w:t>16 000</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043744F" w14:textId="77777777" w:rsidR="00A049BA" w:rsidRDefault="00A049BA">
            <w:pPr>
              <w:rPr>
                <w:rFonts w:cstheme="minorHAnsi"/>
                <w:color w:val="000000"/>
                <w:lang w:eastAsia="cs-CZ"/>
              </w:rPr>
            </w:pPr>
          </w:p>
        </w:tc>
      </w:tr>
      <w:tr w:rsidR="00A049BA" w14:paraId="5C838A0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6BD32E2" w14:textId="77777777" w:rsidR="00A049BA" w:rsidRDefault="007A470E">
            <w:pPr>
              <w:rPr>
                <w:rFonts w:cstheme="minorHAnsi"/>
                <w:color w:val="000000"/>
                <w:lang w:eastAsia="cs-CZ"/>
              </w:rPr>
            </w:pPr>
            <w:r>
              <w:rPr>
                <w:rFonts w:cstheme="minorHAnsi"/>
                <w:color w:val="000000"/>
                <w:lang w:eastAsia="cs-CZ"/>
              </w:rPr>
              <w:t>Protokol-based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355CD6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DB60FA8" w14:textId="77777777" w:rsidR="00A049BA" w:rsidRDefault="00A049BA">
            <w:pPr>
              <w:rPr>
                <w:rFonts w:cstheme="minorHAnsi"/>
                <w:color w:val="000000"/>
                <w:lang w:eastAsia="cs-CZ"/>
              </w:rPr>
            </w:pPr>
          </w:p>
        </w:tc>
      </w:tr>
      <w:tr w:rsidR="00A049BA" w14:paraId="38C93E7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D5415C0" w14:textId="77777777" w:rsidR="00A049BA" w:rsidRDefault="007A470E">
            <w:pPr>
              <w:rPr>
                <w:rFonts w:cstheme="minorHAnsi"/>
                <w:color w:val="000000"/>
                <w:lang w:eastAsia="cs-CZ"/>
              </w:rPr>
            </w:pPr>
            <w:r>
              <w:rPr>
                <w:rFonts w:cstheme="minorHAnsi"/>
                <w:color w:val="000000"/>
                <w:lang w:eastAsia="cs-CZ"/>
              </w:rPr>
              <w:t>MAC-based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DD3385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B2580C2" w14:textId="77777777" w:rsidR="00A049BA" w:rsidRDefault="00A049BA">
            <w:pPr>
              <w:rPr>
                <w:rFonts w:cstheme="minorHAnsi"/>
                <w:color w:val="000000"/>
                <w:lang w:eastAsia="cs-CZ"/>
              </w:rPr>
            </w:pPr>
          </w:p>
        </w:tc>
      </w:tr>
      <w:tr w:rsidR="00A049BA" w14:paraId="79777600"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B6E003F" w14:textId="77777777" w:rsidR="00A049BA" w:rsidRDefault="007A470E">
            <w:pPr>
              <w:rPr>
                <w:rFonts w:cstheme="minorHAnsi"/>
                <w:color w:val="000000"/>
                <w:lang w:eastAsia="cs-CZ"/>
              </w:rPr>
            </w:pPr>
            <w:r>
              <w:rPr>
                <w:rFonts w:cstheme="minorHAnsi"/>
                <w:color w:val="000000"/>
                <w:lang w:eastAsia="cs-CZ"/>
              </w:rPr>
              <w:t>Private VLAN včetně primary, secondary a community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60C4062"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F0EE516" w14:textId="77777777" w:rsidR="00A049BA" w:rsidRDefault="00A049BA">
            <w:pPr>
              <w:rPr>
                <w:rFonts w:cstheme="minorHAnsi"/>
                <w:color w:val="000000"/>
                <w:lang w:eastAsia="cs-CZ"/>
              </w:rPr>
            </w:pPr>
          </w:p>
        </w:tc>
      </w:tr>
      <w:tr w:rsidR="00A049BA" w14:paraId="42C5792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6F6C553" w14:textId="77777777" w:rsidR="00A049BA" w:rsidRDefault="007A470E">
            <w:pPr>
              <w:pStyle w:val="Bezmezer"/>
              <w:rPr>
                <w:rFonts w:cstheme="minorHAnsi"/>
              </w:rPr>
            </w:pPr>
            <w:r>
              <w:rPr>
                <w:rFonts w:cstheme="minorHAnsi"/>
              </w:rPr>
              <w:t>Protokol pro definici šířených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3FCED92" w14:textId="77777777" w:rsidR="00A049BA" w:rsidRDefault="007A470E">
            <w:pPr>
              <w:jc w:val="center"/>
              <w:rPr>
                <w:rFonts w:cstheme="minorHAnsi"/>
                <w:color w:val="000000"/>
                <w:lang w:eastAsia="cs-CZ"/>
              </w:rPr>
            </w:pPr>
            <w:r>
              <w:rPr>
                <w:rFonts w:cstheme="minorHAnsi"/>
                <w:color w:val="000000"/>
                <w:lang w:eastAsia="cs-CZ"/>
              </w:rPr>
              <w:t>MVRP</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932F3F2" w14:textId="77777777" w:rsidR="00A049BA" w:rsidRDefault="00A049BA">
            <w:pPr>
              <w:rPr>
                <w:rFonts w:cstheme="minorHAnsi"/>
                <w:color w:val="000000"/>
                <w:lang w:eastAsia="cs-CZ"/>
              </w:rPr>
            </w:pPr>
          </w:p>
        </w:tc>
      </w:tr>
      <w:tr w:rsidR="00A049BA" w14:paraId="2A8A0BA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CC4EE9C" w14:textId="77777777" w:rsidR="00A049BA" w:rsidRDefault="007A470E">
            <w:pPr>
              <w:rPr>
                <w:rFonts w:cstheme="minorHAnsi"/>
                <w:color w:val="000000"/>
                <w:lang w:eastAsia="cs-CZ"/>
              </w:rPr>
            </w:pPr>
            <w:r>
              <w:rPr>
                <w:rFonts w:cstheme="minorHAnsi"/>
                <w:color w:val="000000"/>
                <w:lang w:eastAsia="cs-CZ"/>
              </w:rPr>
              <w:t>IEEE 802.1s - Multiple spanning tree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A02A7AC"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2E73285" w14:textId="77777777" w:rsidR="00A049BA" w:rsidRDefault="007A470E">
            <w:pPr>
              <w:rPr>
                <w:rFonts w:cstheme="minorHAnsi"/>
                <w:color w:val="000000"/>
                <w:lang w:eastAsia="cs-CZ"/>
              </w:rPr>
            </w:pPr>
            <w:r>
              <w:rPr>
                <w:rFonts w:cstheme="minorHAnsi"/>
                <w:color w:val="000000"/>
                <w:lang w:eastAsia="cs-CZ"/>
              </w:rPr>
              <w:t> </w:t>
            </w:r>
          </w:p>
        </w:tc>
      </w:tr>
      <w:tr w:rsidR="00A049BA" w14:paraId="454B731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CED0E50" w14:textId="77777777" w:rsidR="00A049BA" w:rsidRDefault="007A470E">
            <w:pPr>
              <w:rPr>
                <w:rFonts w:cstheme="minorHAnsi"/>
                <w:color w:val="000000"/>
                <w:lang w:eastAsia="cs-CZ"/>
              </w:rPr>
            </w:pPr>
            <w:r>
              <w:rPr>
                <w:rFonts w:cstheme="minorHAnsi"/>
                <w:color w:val="000000"/>
                <w:lang w:eastAsia="cs-CZ"/>
              </w:rPr>
              <w:t>IEEE 802.1w - Rapid spanning Tree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D4AB8F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6A72537" w14:textId="77777777" w:rsidR="00A049BA" w:rsidRDefault="007A470E">
            <w:pPr>
              <w:rPr>
                <w:rFonts w:cstheme="minorHAnsi"/>
                <w:color w:val="000000"/>
                <w:lang w:eastAsia="cs-CZ"/>
              </w:rPr>
            </w:pPr>
            <w:r>
              <w:rPr>
                <w:rFonts w:cstheme="minorHAnsi"/>
                <w:color w:val="000000"/>
                <w:lang w:eastAsia="cs-CZ"/>
              </w:rPr>
              <w:t> </w:t>
            </w:r>
          </w:p>
        </w:tc>
      </w:tr>
      <w:tr w:rsidR="00A049BA" w14:paraId="481A670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A8B1776" w14:textId="77777777" w:rsidR="00A049BA" w:rsidRDefault="007A470E">
            <w:pPr>
              <w:rPr>
                <w:rFonts w:cstheme="minorHAnsi"/>
                <w:color w:val="000000"/>
                <w:lang w:eastAsia="cs-CZ"/>
              </w:rPr>
            </w:pPr>
            <w:r>
              <w:rPr>
                <w:rFonts w:cstheme="minorHAnsi"/>
                <w:color w:val="000000"/>
                <w:lang w:eastAsia="cs-CZ"/>
              </w:rPr>
              <w:t>STP instance per VLAN s 802.1Q tagováním BPDU (např. PVST+)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5100F77"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42E1CFA" w14:textId="77777777" w:rsidR="00A049BA" w:rsidRDefault="00A049BA">
            <w:pPr>
              <w:rPr>
                <w:rFonts w:cstheme="minorHAnsi"/>
                <w:color w:val="000000"/>
                <w:lang w:eastAsia="cs-CZ"/>
              </w:rPr>
            </w:pPr>
          </w:p>
        </w:tc>
      </w:tr>
      <w:tr w:rsidR="00A049BA" w14:paraId="6C28F20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7EE7671" w14:textId="77777777" w:rsidR="00A049BA" w:rsidRDefault="007A470E">
            <w:pPr>
              <w:rPr>
                <w:rFonts w:cstheme="minorHAnsi"/>
                <w:color w:val="000000"/>
                <w:lang w:eastAsia="cs-CZ"/>
              </w:rPr>
            </w:pPr>
            <w:r>
              <w:rPr>
                <w:rFonts w:cstheme="minorHAnsi"/>
              </w:rPr>
              <w:t>Detekce protilehlého zařízení pomocí LLDP a rozšíření LLDP-MED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242A82A"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23A284D" w14:textId="77777777" w:rsidR="00A049BA" w:rsidRDefault="00A049BA">
            <w:pPr>
              <w:rPr>
                <w:rFonts w:cstheme="minorHAnsi"/>
                <w:color w:val="000000"/>
                <w:lang w:eastAsia="cs-CZ"/>
              </w:rPr>
            </w:pPr>
          </w:p>
        </w:tc>
      </w:tr>
      <w:tr w:rsidR="00A049BA" w14:paraId="5B0CA0E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9D9F17F" w14:textId="77777777" w:rsidR="00A049BA" w:rsidRDefault="007A470E">
            <w:pPr>
              <w:rPr>
                <w:rFonts w:cstheme="minorHAnsi"/>
                <w:color w:val="000000"/>
                <w:lang w:eastAsia="cs-CZ"/>
              </w:rPr>
            </w:pPr>
            <w:r>
              <w:rPr>
                <w:rFonts w:cstheme="minorHAnsi"/>
                <w:color w:val="000000"/>
                <w:lang w:eastAsia="cs-CZ"/>
              </w:rPr>
              <w:t>Detekce jednosměrnosti optické linky (např. UDLD)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9129830"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9653771" w14:textId="77777777" w:rsidR="00A049BA" w:rsidRDefault="00A049BA">
            <w:pPr>
              <w:rPr>
                <w:rFonts w:cstheme="minorHAnsi"/>
                <w:color w:val="000000"/>
                <w:lang w:eastAsia="cs-CZ"/>
              </w:rPr>
            </w:pPr>
          </w:p>
        </w:tc>
      </w:tr>
      <w:tr w:rsidR="00A049BA" w14:paraId="4FA8168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E856FE6" w14:textId="77777777" w:rsidR="00A049BA" w:rsidRDefault="007A470E">
            <w:pPr>
              <w:rPr>
                <w:rFonts w:cstheme="minorHAnsi"/>
                <w:color w:val="000000"/>
                <w:lang w:eastAsia="cs-CZ"/>
              </w:rPr>
            </w:pPr>
            <w:r>
              <w:rPr>
                <w:rFonts w:cstheme="minorHAnsi"/>
              </w:rPr>
              <w:lastRenderedPageBreak/>
              <w:t>Tunelování 802.1Q v 802.1Q</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02283F3"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72CE05D" w14:textId="77777777" w:rsidR="00A049BA" w:rsidRDefault="00A049BA">
            <w:pPr>
              <w:rPr>
                <w:rFonts w:cstheme="minorHAnsi"/>
                <w:color w:val="000000"/>
                <w:lang w:eastAsia="cs-CZ"/>
              </w:rPr>
            </w:pPr>
          </w:p>
        </w:tc>
      </w:tr>
      <w:tr w:rsidR="00A049BA" w14:paraId="3B2CE2F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E74B1C5" w14:textId="77777777" w:rsidR="00A049BA" w:rsidRDefault="007A470E">
            <w:pPr>
              <w:rPr>
                <w:rFonts w:cstheme="minorHAnsi"/>
                <w:bCs/>
                <w:color w:val="000000"/>
                <w:lang w:eastAsia="cs-CZ"/>
              </w:rPr>
            </w:pPr>
            <w:r>
              <w:rPr>
                <w:rFonts w:cstheme="minorHAnsi"/>
                <w:bCs/>
                <w:color w:val="000000"/>
                <w:lang w:eastAsia="cs-CZ"/>
              </w:rPr>
              <w:t>OAM na Ethernetu</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DD4E161" w14:textId="77777777" w:rsidR="00A049BA" w:rsidRDefault="007A470E">
            <w:pPr>
              <w:jc w:val="center"/>
              <w:rPr>
                <w:rFonts w:cstheme="minorHAnsi"/>
                <w:color w:val="000000"/>
                <w:lang w:eastAsia="cs-CZ"/>
              </w:rPr>
            </w:pPr>
            <w:r>
              <w:rPr>
                <w:rFonts w:cstheme="minorHAnsi"/>
                <w:bCs/>
                <w:color w:val="000000"/>
                <w:lang w:eastAsia="cs-CZ"/>
              </w:rPr>
              <w:t>802.3ah, 802.1ag</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AD7282B" w14:textId="77777777" w:rsidR="00A049BA" w:rsidRDefault="00A049BA">
            <w:pPr>
              <w:rPr>
                <w:rFonts w:cstheme="minorHAnsi"/>
                <w:color w:val="000000"/>
                <w:lang w:eastAsia="cs-CZ"/>
              </w:rPr>
            </w:pPr>
          </w:p>
        </w:tc>
      </w:tr>
      <w:tr w:rsidR="00A049BA" w14:paraId="0ECF916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40C2CC5" w14:textId="77777777" w:rsidR="00A049BA" w:rsidRDefault="007A470E">
            <w:pPr>
              <w:rPr>
                <w:rFonts w:cstheme="minorHAnsi"/>
                <w:color w:val="000000"/>
                <w:lang w:eastAsia="cs-CZ"/>
              </w:rPr>
            </w:pPr>
            <w:r>
              <w:rPr>
                <w:rFonts w:cstheme="minorHAnsi"/>
                <w:color w:val="000000"/>
                <w:lang w:eastAsia="cs-CZ"/>
              </w:rPr>
              <w:t>DHCP server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21E51E4"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03866E2" w14:textId="77777777" w:rsidR="00A049BA" w:rsidRDefault="007A470E">
            <w:pPr>
              <w:rPr>
                <w:rFonts w:cstheme="minorHAnsi"/>
                <w:color w:val="000000"/>
                <w:lang w:eastAsia="cs-CZ"/>
              </w:rPr>
            </w:pPr>
            <w:r>
              <w:rPr>
                <w:rFonts w:cstheme="minorHAnsi"/>
                <w:color w:val="000000"/>
                <w:lang w:eastAsia="cs-CZ"/>
              </w:rPr>
              <w:t> </w:t>
            </w:r>
          </w:p>
        </w:tc>
      </w:tr>
      <w:tr w:rsidR="00A049BA" w14:paraId="1209AA4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C0A7AE2" w14:textId="77777777" w:rsidR="00A049BA" w:rsidRDefault="007A470E">
            <w:pPr>
              <w:rPr>
                <w:rFonts w:cstheme="minorHAnsi"/>
                <w:color w:val="000000"/>
                <w:lang w:eastAsia="cs-CZ"/>
              </w:rPr>
            </w:pPr>
            <w:r>
              <w:rPr>
                <w:rFonts w:cstheme="minorHAnsi"/>
                <w:color w:val="000000"/>
                <w:lang w:eastAsia="cs-CZ"/>
              </w:rPr>
              <w:t>DHCP relay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918FD1C"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EB2F263" w14:textId="77777777" w:rsidR="00A049BA" w:rsidRDefault="00A049BA">
            <w:pPr>
              <w:rPr>
                <w:rFonts w:cstheme="minorHAnsi"/>
                <w:color w:val="000000"/>
                <w:lang w:eastAsia="cs-CZ"/>
              </w:rPr>
            </w:pPr>
          </w:p>
        </w:tc>
      </w:tr>
      <w:tr w:rsidR="00A049BA" w14:paraId="5A05D70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7D6A90F" w14:textId="77777777" w:rsidR="00A049BA" w:rsidRDefault="007A470E">
            <w:pPr>
              <w:rPr>
                <w:rFonts w:cstheme="minorHAnsi"/>
                <w:color w:val="000000"/>
                <w:lang w:eastAsia="cs-CZ"/>
              </w:rPr>
            </w:pPr>
            <w:r>
              <w:rPr>
                <w:rFonts w:cstheme="minorHAnsi"/>
                <w:color w:val="000000"/>
                <w:lang w:eastAsia="cs-CZ"/>
              </w:rPr>
              <w:t>DHCP klient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1206590"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2E5193B" w14:textId="77777777" w:rsidR="00A049BA" w:rsidRDefault="00A049BA">
            <w:pPr>
              <w:rPr>
                <w:rFonts w:cstheme="minorHAnsi"/>
                <w:color w:val="000000"/>
                <w:lang w:eastAsia="cs-CZ"/>
              </w:rPr>
            </w:pPr>
          </w:p>
        </w:tc>
      </w:tr>
      <w:tr w:rsidR="00A049BA" w14:paraId="3D9A1AB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D182035" w14:textId="77777777" w:rsidR="00A049BA" w:rsidRDefault="007A470E">
            <w:pPr>
              <w:rPr>
                <w:rFonts w:cstheme="minorHAnsi"/>
                <w:bCs/>
                <w:color w:val="000000"/>
                <w:lang w:eastAsia="cs-CZ"/>
              </w:rPr>
            </w:pPr>
            <w:r>
              <w:rPr>
                <w:rFonts w:cstheme="minorHAnsi"/>
                <w:bCs/>
                <w:color w:val="000000"/>
                <w:lang w:eastAsia="cs-CZ"/>
              </w:rPr>
              <w:t>DNS klient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1986F3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FEF6248" w14:textId="77777777" w:rsidR="00A049BA" w:rsidRDefault="007A470E">
            <w:pPr>
              <w:rPr>
                <w:rFonts w:cstheme="minorHAnsi"/>
                <w:color w:val="000000"/>
                <w:lang w:eastAsia="cs-CZ"/>
              </w:rPr>
            </w:pPr>
            <w:r>
              <w:rPr>
                <w:rFonts w:cstheme="minorHAnsi"/>
                <w:color w:val="000000"/>
                <w:lang w:eastAsia="cs-CZ"/>
              </w:rPr>
              <w:t> </w:t>
            </w:r>
          </w:p>
        </w:tc>
      </w:tr>
      <w:tr w:rsidR="00A049BA" w14:paraId="6FA64628"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BFF4E38" w14:textId="77777777" w:rsidR="00A049BA" w:rsidRDefault="007A470E">
            <w:pPr>
              <w:rPr>
                <w:rFonts w:cstheme="minorHAnsi"/>
                <w:bCs/>
                <w:color w:val="000000"/>
                <w:lang w:eastAsia="cs-CZ"/>
              </w:rPr>
            </w:pPr>
            <w:r>
              <w:rPr>
                <w:rFonts w:cstheme="minorHAnsi"/>
                <w:color w:val="000000"/>
                <w:lang w:eastAsia="cs-CZ"/>
              </w:rPr>
              <w:t>NTP pro IPv4 a IPv6 včetně MD5 autentizace</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C68AA95"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6651A15" w14:textId="77777777" w:rsidR="00A049BA" w:rsidRDefault="00A049BA">
            <w:pPr>
              <w:rPr>
                <w:rFonts w:cstheme="minorHAnsi"/>
                <w:color w:val="000000"/>
                <w:lang w:eastAsia="cs-CZ"/>
              </w:rPr>
            </w:pPr>
          </w:p>
        </w:tc>
      </w:tr>
      <w:tr w:rsidR="00A049BA" w14:paraId="72B7F66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8DE6504" w14:textId="77777777" w:rsidR="00A049BA" w:rsidRDefault="007A470E">
            <w:pPr>
              <w:rPr>
                <w:rFonts w:cstheme="minorHAnsi"/>
                <w:color w:val="000000"/>
                <w:lang w:eastAsia="cs-CZ"/>
              </w:rPr>
            </w:pPr>
            <w:r>
              <w:rPr>
                <w:rFonts w:cstheme="minorHAnsi"/>
                <w:color w:val="000000"/>
                <w:lang w:eastAsia="cs-CZ"/>
              </w:rPr>
              <w:t>Statické směrování IPv4 a IPv6 včetně podpory BFD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6D6274A"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0AE1DBF" w14:textId="77777777" w:rsidR="00A049BA" w:rsidRDefault="007A470E">
            <w:pPr>
              <w:rPr>
                <w:rFonts w:cstheme="minorHAnsi"/>
                <w:color w:val="000000"/>
                <w:lang w:eastAsia="cs-CZ"/>
              </w:rPr>
            </w:pPr>
            <w:r>
              <w:rPr>
                <w:rFonts w:cstheme="minorHAnsi"/>
                <w:color w:val="000000"/>
                <w:lang w:eastAsia="cs-CZ"/>
              </w:rPr>
              <w:t> </w:t>
            </w:r>
          </w:p>
        </w:tc>
      </w:tr>
      <w:tr w:rsidR="00A049BA" w14:paraId="0E6E89E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674112E" w14:textId="77777777" w:rsidR="00A049BA" w:rsidRDefault="007A470E">
            <w:pPr>
              <w:rPr>
                <w:rFonts w:cstheme="minorHAnsi"/>
                <w:color w:val="000000"/>
                <w:lang w:eastAsia="cs-CZ"/>
              </w:rPr>
            </w:pPr>
            <w:r>
              <w:rPr>
                <w:rFonts w:cstheme="minorHAnsi"/>
                <w:color w:val="000000"/>
                <w:lang w:eastAsia="cs-CZ"/>
              </w:rPr>
              <w:t>Dynamické směrování RIPv2 a RIPng</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DC3C3A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A3716B2" w14:textId="77777777" w:rsidR="00A049BA" w:rsidRDefault="007A470E">
            <w:pPr>
              <w:rPr>
                <w:rFonts w:cstheme="minorHAnsi"/>
                <w:color w:val="000000"/>
                <w:lang w:eastAsia="cs-CZ"/>
              </w:rPr>
            </w:pPr>
            <w:r>
              <w:rPr>
                <w:rFonts w:cstheme="minorHAnsi"/>
                <w:color w:val="000000"/>
                <w:lang w:eastAsia="cs-CZ"/>
              </w:rPr>
              <w:t> </w:t>
            </w:r>
          </w:p>
        </w:tc>
      </w:tr>
      <w:tr w:rsidR="00A049BA" w14:paraId="25BAF595"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1AD1139" w14:textId="77777777" w:rsidR="00A049BA" w:rsidRDefault="007A470E">
            <w:pPr>
              <w:rPr>
                <w:rFonts w:cstheme="minorHAnsi"/>
                <w:color w:val="000000"/>
                <w:lang w:eastAsia="cs-CZ"/>
              </w:rPr>
            </w:pPr>
            <w:r>
              <w:rPr>
                <w:rFonts w:cstheme="minorHAnsi"/>
                <w:color w:val="000000"/>
                <w:lang w:eastAsia="cs-CZ"/>
              </w:rPr>
              <w:t>Policy based routing na základě ACL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77A9B4A"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5A428B9" w14:textId="77777777" w:rsidR="00A049BA" w:rsidRDefault="00A049BA">
            <w:pPr>
              <w:rPr>
                <w:rFonts w:cstheme="minorHAnsi"/>
                <w:color w:val="000000"/>
                <w:lang w:eastAsia="cs-CZ"/>
              </w:rPr>
            </w:pPr>
          </w:p>
        </w:tc>
      </w:tr>
      <w:tr w:rsidR="00A049BA" w14:paraId="4B5292FF"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06C2DB3" w14:textId="77777777" w:rsidR="00A049BA" w:rsidRDefault="007A470E">
            <w:pPr>
              <w:rPr>
                <w:rFonts w:cstheme="minorHAnsi"/>
                <w:bCs/>
                <w:color w:val="000000"/>
                <w:lang w:eastAsia="cs-CZ"/>
              </w:rPr>
            </w:pPr>
            <w:r>
              <w:rPr>
                <w:rFonts w:cstheme="minorHAnsi"/>
                <w:bCs/>
                <w:color w:val="000000"/>
                <w:lang w:eastAsia="cs-CZ"/>
              </w:rPr>
              <w:t>IGMP snooping v2 a v3</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121D3F7"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9CD7D74" w14:textId="77777777" w:rsidR="00A049BA" w:rsidRDefault="00A049BA">
            <w:pPr>
              <w:rPr>
                <w:rFonts w:cstheme="minorHAnsi"/>
                <w:color w:val="000000"/>
                <w:lang w:eastAsia="cs-CZ"/>
              </w:rPr>
            </w:pPr>
          </w:p>
        </w:tc>
      </w:tr>
      <w:tr w:rsidR="00A049BA" w14:paraId="4D44140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9DE21E5" w14:textId="77777777" w:rsidR="00A049BA" w:rsidRDefault="007A470E">
            <w:pPr>
              <w:rPr>
                <w:rFonts w:cstheme="minorHAnsi"/>
                <w:bCs/>
                <w:color w:val="000000"/>
                <w:lang w:eastAsia="cs-CZ"/>
              </w:rPr>
            </w:pPr>
            <w:r>
              <w:rPr>
                <w:rFonts w:cstheme="minorHAnsi"/>
                <w:bCs/>
                <w:color w:val="000000"/>
                <w:lang w:eastAsia="cs-CZ"/>
              </w:rPr>
              <w:t>MLD snooping</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9C71F31"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7045BD8" w14:textId="77777777" w:rsidR="00A049BA" w:rsidRDefault="00A049BA">
            <w:pPr>
              <w:rPr>
                <w:rFonts w:cstheme="minorHAnsi"/>
                <w:color w:val="000000"/>
                <w:lang w:eastAsia="cs-CZ"/>
              </w:rPr>
            </w:pPr>
          </w:p>
        </w:tc>
      </w:tr>
      <w:tr w:rsidR="00A049BA" w14:paraId="7163DECC"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7C24BD4" w14:textId="77777777" w:rsidR="00A049BA" w:rsidRDefault="007A470E">
            <w:pPr>
              <w:rPr>
                <w:rFonts w:cstheme="minorHAnsi"/>
                <w:bCs/>
                <w:color w:val="000000"/>
                <w:lang w:eastAsia="cs-CZ"/>
              </w:rPr>
            </w:pPr>
            <w:r>
              <w:rPr>
                <w:rFonts w:cstheme="minorHAnsi"/>
                <w:bCs/>
                <w:color w:val="000000"/>
                <w:lang w:eastAsia="cs-CZ"/>
              </w:rPr>
              <w:t>IPv4 a IPv6 multicast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3E3EFB1"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5A6F0D73" w14:textId="77777777" w:rsidR="00A049BA" w:rsidRDefault="00A049BA">
            <w:pPr>
              <w:rPr>
                <w:rFonts w:cstheme="minorHAnsi"/>
                <w:color w:val="000000"/>
                <w:lang w:eastAsia="cs-CZ"/>
              </w:rPr>
            </w:pPr>
          </w:p>
        </w:tc>
      </w:tr>
      <w:tr w:rsidR="00A049BA" w14:paraId="41F41B2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F673923" w14:textId="77777777" w:rsidR="00A049BA" w:rsidRDefault="007A470E">
            <w:pPr>
              <w:rPr>
                <w:rFonts w:cstheme="minorHAnsi"/>
                <w:bCs/>
                <w:color w:val="000000"/>
                <w:lang w:eastAsia="cs-CZ"/>
              </w:rPr>
            </w:pPr>
            <w:r>
              <w:rPr>
                <w:rFonts w:cstheme="minorHAnsi"/>
                <w:color w:val="000000"/>
                <w:lang w:eastAsia="cs-CZ"/>
              </w:rPr>
              <w:t>Hardware podpora IPv4 a IPv6 ACL</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607C576"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32F203B" w14:textId="77777777" w:rsidR="00A049BA" w:rsidRDefault="00A049BA">
            <w:pPr>
              <w:rPr>
                <w:rFonts w:cstheme="minorHAnsi"/>
                <w:color w:val="000000"/>
                <w:lang w:eastAsia="cs-CZ"/>
              </w:rPr>
            </w:pPr>
          </w:p>
        </w:tc>
      </w:tr>
      <w:tr w:rsidR="00A049BA" w14:paraId="2E0F66F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CC3597A" w14:textId="77777777" w:rsidR="00A049BA" w:rsidRDefault="007A470E">
            <w:pPr>
              <w:rPr>
                <w:rFonts w:cstheme="minorHAnsi"/>
                <w:color w:val="000000"/>
                <w:lang w:eastAsia="cs-CZ"/>
              </w:rPr>
            </w:pPr>
            <w:r>
              <w:rPr>
                <w:rFonts w:cstheme="minorHAnsi"/>
                <w:color w:val="000000"/>
                <w:lang w:eastAsia="cs-CZ"/>
              </w:rPr>
              <w:t>ACL klasifikace na základě zdrojová/cílová MAC adresa, zdrojová/cílová IPv4/v6 adresa, zdrojový/cílový port, protokol</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D4C7CC7"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A5BC7DD" w14:textId="77777777" w:rsidR="00A049BA" w:rsidRDefault="00A049BA">
            <w:pPr>
              <w:rPr>
                <w:rFonts w:cstheme="minorHAnsi"/>
                <w:color w:val="000000"/>
                <w:lang w:eastAsia="cs-CZ"/>
              </w:rPr>
            </w:pPr>
          </w:p>
        </w:tc>
      </w:tr>
      <w:tr w:rsidR="00A049BA" w14:paraId="366A6E68"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FECF68E" w14:textId="77777777" w:rsidR="00A049BA" w:rsidRDefault="007A470E">
            <w:pPr>
              <w:rPr>
                <w:rFonts w:cstheme="minorHAnsi"/>
                <w:bCs/>
                <w:color w:val="000000"/>
                <w:lang w:eastAsia="cs-CZ"/>
              </w:rPr>
            </w:pPr>
            <w:r>
              <w:rPr>
                <w:rFonts w:cstheme="minorHAnsi"/>
                <w:bCs/>
                <w:color w:val="000000"/>
                <w:lang w:eastAsia="cs-CZ"/>
              </w:rPr>
              <w:t>BPDU guard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0BB789B"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30EB60B" w14:textId="77777777" w:rsidR="00A049BA" w:rsidRDefault="00A049BA">
            <w:pPr>
              <w:rPr>
                <w:rFonts w:cstheme="minorHAnsi"/>
                <w:color w:val="000000"/>
                <w:lang w:eastAsia="cs-CZ"/>
              </w:rPr>
            </w:pPr>
          </w:p>
        </w:tc>
      </w:tr>
      <w:tr w:rsidR="00A049BA" w14:paraId="44EBBBD6"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C1A5E47" w14:textId="77777777" w:rsidR="00A049BA" w:rsidRDefault="007A470E">
            <w:pPr>
              <w:rPr>
                <w:rFonts w:cstheme="minorHAnsi"/>
                <w:bCs/>
                <w:color w:val="000000"/>
                <w:lang w:eastAsia="cs-CZ"/>
              </w:rPr>
            </w:pPr>
            <w:r>
              <w:rPr>
                <w:rFonts w:cstheme="minorHAnsi"/>
                <w:bCs/>
                <w:color w:val="000000"/>
                <w:lang w:eastAsia="cs-CZ"/>
              </w:rPr>
              <w:t>Root guard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A9FA31C"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941306E" w14:textId="77777777" w:rsidR="00A049BA" w:rsidRDefault="00A049BA">
            <w:pPr>
              <w:rPr>
                <w:rFonts w:cstheme="minorHAnsi"/>
                <w:color w:val="000000"/>
                <w:lang w:eastAsia="cs-CZ"/>
              </w:rPr>
            </w:pPr>
          </w:p>
        </w:tc>
      </w:tr>
      <w:tr w:rsidR="00A049BA" w14:paraId="27F661F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291CC59" w14:textId="77777777" w:rsidR="00A049BA" w:rsidRDefault="007A470E">
            <w:pPr>
              <w:rPr>
                <w:rFonts w:cstheme="minorHAnsi"/>
                <w:bCs/>
                <w:color w:val="000000"/>
                <w:lang w:eastAsia="cs-CZ"/>
              </w:rPr>
            </w:pPr>
            <w:r>
              <w:rPr>
                <w:rFonts w:cstheme="minorHAnsi"/>
                <w:bCs/>
                <w:color w:val="000000"/>
                <w:lang w:eastAsia="cs-CZ"/>
              </w:rPr>
              <w:t>DHCP snooping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E59305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EA195A3" w14:textId="77777777" w:rsidR="00A049BA" w:rsidRDefault="00A049BA">
            <w:pPr>
              <w:rPr>
                <w:rFonts w:cstheme="minorHAnsi"/>
                <w:color w:val="000000"/>
                <w:lang w:eastAsia="cs-CZ"/>
              </w:rPr>
            </w:pPr>
          </w:p>
        </w:tc>
      </w:tr>
      <w:tr w:rsidR="00A049BA" w14:paraId="2438BF3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219DD3C" w14:textId="77777777" w:rsidR="00A049BA" w:rsidRDefault="007A470E">
            <w:pPr>
              <w:rPr>
                <w:rFonts w:cstheme="minorHAnsi"/>
                <w:bCs/>
                <w:color w:val="000000"/>
                <w:lang w:eastAsia="cs-CZ"/>
              </w:rPr>
            </w:pPr>
            <w:r>
              <w:rPr>
                <w:rFonts w:cstheme="minorHAnsi"/>
                <w:bCs/>
                <w:color w:val="000000"/>
                <w:lang w:eastAsia="cs-CZ"/>
              </w:rPr>
              <w:t>DHCP paket rate limit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54914B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FACD372" w14:textId="77777777" w:rsidR="00A049BA" w:rsidRDefault="00A049BA">
            <w:pPr>
              <w:rPr>
                <w:rFonts w:cstheme="minorHAnsi"/>
                <w:color w:val="000000"/>
                <w:lang w:eastAsia="cs-CZ"/>
              </w:rPr>
            </w:pPr>
          </w:p>
        </w:tc>
      </w:tr>
      <w:tr w:rsidR="00A049BA" w14:paraId="27DFF003"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00D66B2" w14:textId="77777777" w:rsidR="00A049BA" w:rsidRDefault="007A470E">
            <w:pPr>
              <w:rPr>
                <w:rFonts w:cstheme="minorHAnsi"/>
                <w:bCs/>
                <w:color w:val="000000"/>
                <w:lang w:eastAsia="cs-CZ"/>
              </w:rPr>
            </w:pPr>
            <w:r>
              <w:rPr>
                <w:rFonts w:cstheme="minorHAnsi"/>
                <w:bCs/>
                <w:color w:val="000000"/>
                <w:lang w:eastAsia="cs-CZ"/>
              </w:rPr>
              <w:t>HW ochrana proti zahlcení (broadcast/multicast/unicast) nastavitelná na % rychlost portu a množství paketů za vteřinu</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D2984D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CDA2591" w14:textId="77777777" w:rsidR="00A049BA" w:rsidRDefault="00A049BA">
            <w:pPr>
              <w:rPr>
                <w:rFonts w:cstheme="minorHAnsi"/>
                <w:color w:val="000000"/>
                <w:lang w:eastAsia="cs-CZ"/>
              </w:rPr>
            </w:pPr>
          </w:p>
        </w:tc>
      </w:tr>
      <w:tr w:rsidR="00A049BA" w14:paraId="349F7890"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5076FBE" w14:textId="77777777" w:rsidR="00A049BA" w:rsidRDefault="007A470E">
            <w:pPr>
              <w:rPr>
                <w:rFonts w:cstheme="minorHAnsi"/>
                <w:bCs/>
                <w:color w:val="000000"/>
                <w:lang w:eastAsia="cs-CZ"/>
              </w:rPr>
            </w:pPr>
            <w:r>
              <w:rPr>
                <w:rFonts w:cstheme="minorHAnsi"/>
                <w:bCs/>
                <w:color w:val="000000"/>
                <w:lang w:eastAsia="cs-CZ"/>
              </w:rPr>
              <w:t>Podpora ověřování 802.1X</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9569EE6" w14:textId="77777777" w:rsidR="00A049BA" w:rsidRDefault="007A470E">
            <w:pPr>
              <w:jc w:val="center"/>
              <w:rPr>
                <w:rFonts w:cstheme="minorHAnsi"/>
                <w:color w:val="000000"/>
                <w:lang w:eastAsia="cs-CZ"/>
              </w:rPr>
            </w:pPr>
            <w:r>
              <w:rPr>
                <w:rFonts w:cstheme="minorHAnsi"/>
                <w:color w:val="000000"/>
                <w:lang w:eastAsia="cs-CZ"/>
              </w:rPr>
              <w:t>2000 ověřených uživatelů</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B1A8CFC" w14:textId="77777777" w:rsidR="00A049BA" w:rsidRDefault="00A049BA">
            <w:pPr>
              <w:rPr>
                <w:rFonts w:cstheme="minorHAnsi"/>
                <w:color w:val="000000"/>
                <w:lang w:eastAsia="cs-CZ"/>
              </w:rPr>
            </w:pPr>
          </w:p>
        </w:tc>
      </w:tr>
      <w:tr w:rsidR="00A049BA" w14:paraId="1D53FC7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4E0FE0F" w14:textId="77777777" w:rsidR="00A049BA" w:rsidRDefault="007A470E">
            <w:pPr>
              <w:rPr>
                <w:rFonts w:cstheme="minorHAnsi"/>
                <w:bCs/>
                <w:color w:val="000000"/>
                <w:lang w:eastAsia="cs-CZ"/>
              </w:rPr>
            </w:pPr>
            <w:r>
              <w:rPr>
                <w:rFonts w:cstheme="minorHAnsi"/>
                <w:bCs/>
                <w:color w:val="000000"/>
                <w:lang w:eastAsia="cs-CZ"/>
              </w:rPr>
              <w:t>Podpora ověřování MAC adres</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67F65CF" w14:textId="77777777" w:rsidR="00A049BA" w:rsidRDefault="007A470E">
            <w:pPr>
              <w:jc w:val="center"/>
              <w:rPr>
                <w:rFonts w:cstheme="minorHAnsi"/>
                <w:color w:val="000000"/>
                <w:lang w:eastAsia="cs-CZ"/>
              </w:rPr>
            </w:pPr>
            <w:r>
              <w:rPr>
                <w:rFonts w:cstheme="minorHAnsi"/>
                <w:color w:val="000000"/>
                <w:lang w:eastAsia="cs-CZ"/>
              </w:rPr>
              <w:t>1000 ověřených MAC adres</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071804F" w14:textId="77777777" w:rsidR="00A049BA" w:rsidRDefault="00A049BA">
            <w:pPr>
              <w:rPr>
                <w:rFonts w:cstheme="minorHAnsi"/>
                <w:color w:val="000000"/>
                <w:lang w:eastAsia="cs-CZ"/>
              </w:rPr>
            </w:pPr>
          </w:p>
        </w:tc>
      </w:tr>
      <w:tr w:rsidR="00A049BA" w14:paraId="5865D231"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A0929B0" w14:textId="77777777" w:rsidR="00A049BA" w:rsidRDefault="007A470E">
            <w:pPr>
              <w:rPr>
                <w:rFonts w:cstheme="minorHAnsi"/>
                <w:bCs/>
                <w:color w:val="000000"/>
                <w:lang w:eastAsia="cs-CZ"/>
              </w:rPr>
            </w:pPr>
            <w:r>
              <w:rPr>
                <w:rFonts w:cstheme="minorHAnsi"/>
                <w:bCs/>
                <w:color w:val="000000"/>
                <w:lang w:eastAsia="cs-CZ"/>
              </w:rPr>
              <w:t>Zařazování do VLAN, přidělení QoS a ACL na základě 802.1X ověření</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C911CB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6077D7C" w14:textId="77777777" w:rsidR="00A049BA" w:rsidRDefault="00A049BA">
            <w:pPr>
              <w:rPr>
                <w:rFonts w:cstheme="minorHAnsi"/>
                <w:color w:val="000000"/>
                <w:lang w:eastAsia="cs-CZ"/>
              </w:rPr>
            </w:pPr>
          </w:p>
        </w:tc>
      </w:tr>
      <w:tr w:rsidR="00A049BA" w14:paraId="0375F3F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53D7AF7" w14:textId="77777777" w:rsidR="00A049BA" w:rsidRDefault="007A470E">
            <w:pPr>
              <w:rPr>
                <w:rFonts w:cstheme="minorHAnsi"/>
                <w:bCs/>
                <w:color w:val="000000"/>
                <w:lang w:eastAsia="cs-CZ"/>
              </w:rPr>
            </w:pPr>
            <w:r>
              <w:rPr>
                <w:rFonts w:cstheme="minorHAnsi"/>
                <w:bCs/>
                <w:color w:val="000000"/>
                <w:lang w:eastAsia="cs-CZ"/>
              </w:rPr>
              <w:t>802.1X  s podporou odlišných Guest VLAN, Fail VLAN a Critical VLAN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2A3356A"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A44FBA0" w14:textId="77777777" w:rsidR="00A049BA" w:rsidRDefault="00A049BA">
            <w:pPr>
              <w:rPr>
                <w:rFonts w:cstheme="minorHAnsi"/>
                <w:color w:val="000000"/>
                <w:lang w:eastAsia="cs-CZ"/>
              </w:rPr>
            </w:pPr>
          </w:p>
        </w:tc>
      </w:tr>
      <w:tr w:rsidR="00A049BA" w14:paraId="4395D98D"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F1DA944" w14:textId="77777777" w:rsidR="00A049BA" w:rsidRDefault="007A470E">
            <w:pPr>
              <w:rPr>
                <w:rFonts w:cstheme="minorHAnsi"/>
                <w:bCs/>
                <w:color w:val="000000"/>
                <w:lang w:eastAsia="cs-CZ"/>
              </w:rPr>
            </w:pPr>
            <w:r>
              <w:rPr>
                <w:rFonts w:cstheme="minorHAnsi"/>
                <w:bCs/>
                <w:color w:val="000000"/>
                <w:lang w:eastAsia="cs-CZ"/>
              </w:rPr>
              <w:t>IP source Guard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FF381AE"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BC299E0" w14:textId="77777777" w:rsidR="00A049BA" w:rsidRDefault="00A049BA">
            <w:pPr>
              <w:rPr>
                <w:rFonts w:cstheme="minorHAnsi"/>
                <w:color w:val="000000"/>
                <w:lang w:eastAsia="cs-CZ"/>
              </w:rPr>
            </w:pPr>
          </w:p>
        </w:tc>
      </w:tr>
      <w:tr w:rsidR="00A049BA" w14:paraId="160E823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6C7D262" w14:textId="77777777" w:rsidR="00A049BA" w:rsidRDefault="007A470E">
            <w:pPr>
              <w:rPr>
                <w:rFonts w:cstheme="minorHAnsi"/>
                <w:bCs/>
                <w:color w:val="000000"/>
                <w:lang w:eastAsia="cs-CZ"/>
              </w:rPr>
            </w:pPr>
            <w:r>
              <w:rPr>
                <w:rFonts w:cstheme="minorHAnsi"/>
                <w:bCs/>
                <w:color w:val="000000"/>
                <w:lang w:eastAsia="cs-CZ"/>
              </w:rPr>
              <w:t>Podpora Source Address Validation pro IPv6  s využitim informaci obsaženych v DHCPv6 a SLAAC</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ADEE37A"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3C98C0B" w14:textId="77777777" w:rsidR="00A049BA" w:rsidRDefault="00A049BA">
            <w:pPr>
              <w:rPr>
                <w:rFonts w:cstheme="minorHAnsi"/>
                <w:color w:val="000000"/>
                <w:lang w:eastAsia="cs-CZ"/>
              </w:rPr>
            </w:pPr>
          </w:p>
        </w:tc>
      </w:tr>
      <w:tr w:rsidR="00A049BA" w14:paraId="23BB6F8A"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5A5B046" w14:textId="77777777" w:rsidR="00A049BA" w:rsidRDefault="007A470E">
            <w:pPr>
              <w:rPr>
                <w:rFonts w:cstheme="minorHAnsi"/>
                <w:bCs/>
                <w:color w:val="000000"/>
                <w:lang w:eastAsia="cs-CZ"/>
              </w:rPr>
            </w:pPr>
            <w:r>
              <w:rPr>
                <w:rFonts w:cstheme="minorHAnsi"/>
                <w:bCs/>
                <w:color w:val="000000"/>
                <w:lang w:eastAsia="cs-CZ"/>
              </w:rPr>
              <w:t>Podpora RA Guard pro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0684DCB"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C7D087D" w14:textId="77777777" w:rsidR="00A049BA" w:rsidRDefault="00A049BA">
            <w:pPr>
              <w:rPr>
                <w:rFonts w:cstheme="minorHAnsi"/>
                <w:color w:val="000000"/>
                <w:lang w:eastAsia="cs-CZ"/>
              </w:rPr>
            </w:pPr>
          </w:p>
        </w:tc>
      </w:tr>
      <w:tr w:rsidR="00A049BA" w14:paraId="400C825A"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8B2D7F9" w14:textId="77777777" w:rsidR="00A049BA" w:rsidRDefault="007A470E">
            <w:pPr>
              <w:rPr>
                <w:rFonts w:cstheme="minorHAnsi"/>
                <w:color w:val="000000"/>
                <w:lang w:eastAsia="cs-CZ"/>
              </w:rPr>
            </w:pPr>
            <w:r>
              <w:rPr>
                <w:rFonts w:cstheme="minorHAnsi"/>
                <w:color w:val="000000"/>
                <w:lang w:eastAsia="cs-CZ"/>
              </w:rPr>
              <w:t>Hardware podpora IPv4 a IPv6 QoS</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014594E"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7B2C3C1" w14:textId="77777777" w:rsidR="00A049BA" w:rsidRDefault="00A049BA">
            <w:pPr>
              <w:rPr>
                <w:rFonts w:cstheme="minorHAnsi"/>
                <w:color w:val="000000"/>
                <w:lang w:eastAsia="cs-CZ"/>
              </w:rPr>
            </w:pPr>
          </w:p>
        </w:tc>
      </w:tr>
      <w:tr w:rsidR="00A049BA" w14:paraId="453BF5E8"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3AF19C39" w14:textId="77777777" w:rsidR="00A049BA" w:rsidRDefault="007A470E">
            <w:pPr>
              <w:rPr>
                <w:rFonts w:cstheme="minorHAnsi"/>
                <w:color w:val="000000"/>
                <w:lang w:eastAsia="cs-CZ"/>
              </w:rPr>
            </w:pPr>
            <w:r>
              <w:rPr>
                <w:rFonts w:cstheme="minorHAnsi"/>
                <w:color w:val="000000"/>
                <w:lang w:eastAsia="cs-CZ"/>
              </w:rPr>
              <w:t>IEEE 802.1p - minimální počet front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2031544" w14:textId="77777777" w:rsidR="00A049BA" w:rsidRDefault="007A470E">
            <w:pPr>
              <w:jc w:val="center"/>
              <w:rPr>
                <w:rFonts w:cstheme="minorHAnsi"/>
                <w:color w:val="000000"/>
                <w:lang w:eastAsia="cs-CZ"/>
              </w:rPr>
            </w:pPr>
            <w:r>
              <w:rPr>
                <w:rFonts w:cstheme="minorHAnsi"/>
                <w:color w:val="000000"/>
                <w:lang w:eastAsia="cs-CZ"/>
              </w:rPr>
              <w:t>8</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2B53B463" w14:textId="77777777" w:rsidR="00A049BA" w:rsidRDefault="00A049BA">
            <w:pPr>
              <w:rPr>
                <w:rFonts w:cstheme="minorHAnsi"/>
                <w:color w:val="000000"/>
                <w:lang w:eastAsia="cs-CZ"/>
              </w:rPr>
            </w:pPr>
          </w:p>
        </w:tc>
      </w:tr>
      <w:tr w:rsidR="00A049BA" w14:paraId="2E68AFB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855AB1C" w14:textId="77777777" w:rsidR="00A049BA" w:rsidRDefault="007A470E">
            <w:pPr>
              <w:rPr>
                <w:rFonts w:cstheme="minorHAnsi"/>
                <w:color w:val="000000"/>
                <w:lang w:eastAsia="cs-CZ"/>
              </w:rPr>
            </w:pPr>
            <w:r>
              <w:rPr>
                <w:rFonts w:cstheme="minorHAnsi"/>
                <w:color w:val="000000"/>
                <w:lang w:eastAsia="cs-CZ"/>
              </w:rPr>
              <w:t>Podpora traffic shaping, GTS a policing</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992253D"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6AB8DB7" w14:textId="77777777" w:rsidR="00A049BA" w:rsidRDefault="00A049BA">
            <w:pPr>
              <w:rPr>
                <w:rFonts w:cstheme="minorHAnsi"/>
                <w:color w:val="000000"/>
                <w:lang w:eastAsia="cs-CZ"/>
              </w:rPr>
            </w:pPr>
          </w:p>
        </w:tc>
      </w:tr>
      <w:tr w:rsidR="00A049BA" w14:paraId="0F4A12AF"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12A2AFF" w14:textId="77777777" w:rsidR="00A049BA" w:rsidRDefault="007A470E">
            <w:pPr>
              <w:rPr>
                <w:rFonts w:cstheme="minorHAnsi"/>
                <w:color w:val="000000"/>
                <w:lang w:eastAsia="cs-CZ"/>
              </w:rPr>
            </w:pPr>
            <w:r>
              <w:rPr>
                <w:rFonts w:cstheme="minorHAnsi"/>
                <w:color w:val="000000"/>
                <w:lang w:eastAsia="cs-CZ"/>
              </w:rPr>
              <w:t>Qos ochrana před zahlcením WRED</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9C0237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B1E9514" w14:textId="77777777" w:rsidR="00A049BA" w:rsidRDefault="00A049BA">
            <w:pPr>
              <w:rPr>
                <w:rFonts w:cstheme="minorHAnsi"/>
                <w:color w:val="000000"/>
                <w:lang w:eastAsia="cs-CZ"/>
              </w:rPr>
            </w:pPr>
          </w:p>
        </w:tc>
      </w:tr>
      <w:tr w:rsidR="00A049BA" w14:paraId="399A9CFA"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7BB8523" w14:textId="77777777" w:rsidR="00A049BA" w:rsidRDefault="007A470E">
            <w:pPr>
              <w:rPr>
                <w:rFonts w:cstheme="minorHAnsi"/>
                <w:bCs/>
                <w:color w:val="000000"/>
                <w:lang w:eastAsia="cs-CZ"/>
              </w:rPr>
            </w:pPr>
            <w:r>
              <w:rPr>
                <w:rFonts w:cstheme="minorHAnsi"/>
                <w:bCs/>
                <w:color w:val="000000"/>
                <w:lang w:eastAsia="cs-CZ"/>
              </w:rPr>
              <w:t>Podpora control plane policing (CoPP)</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FEF6714"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E526286" w14:textId="77777777" w:rsidR="00A049BA" w:rsidRDefault="00A049BA">
            <w:pPr>
              <w:rPr>
                <w:rFonts w:cstheme="minorHAnsi"/>
                <w:color w:val="000000"/>
                <w:lang w:eastAsia="cs-CZ"/>
              </w:rPr>
            </w:pPr>
          </w:p>
        </w:tc>
      </w:tr>
      <w:tr w:rsidR="00A049BA" w14:paraId="3116B1C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B84E4AE" w14:textId="77777777" w:rsidR="00A049BA" w:rsidRDefault="007A470E">
            <w:pPr>
              <w:rPr>
                <w:rFonts w:cstheme="minorHAnsi"/>
                <w:b/>
                <w:bCs/>
                <w:color w:val="000000"/>
                <w:lang w:eastAsia="cs-CZ"/>
              </w:rPr>
            </w:pPr>
            <w:r>
              <w:rPr>
                <w:rFonts w:cstheme="minorHAnsi"/>
                <w:b/>
                <w:bCs/>
                <w:color w:val="000000"/>
                <w:lang w:eastAsia="cs-CZ"/>
              </w:rPr>
              <w:t>Management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445DA74" w14:textId="77777777" w:rsidR="00A049BA" w:rsidRDefault="007A470E">
            <w:pPr>
              <w:jc w:val="center"/>
              <w:rPr>
                <w:rFonts w:cstheme="minorHAnsi"/>
                <w:color w:val="000000"/>
                <w:lang w:eastAsia="cs-CZ"/>
              </w:rPr>
            </w:pPr>
            <w:r>
              <w:rPr>
                <w:rFonts w:cstheme="minorHAnsi"/>
                <w:color w:val="000000"/>
                <w:lang w:eastAsia="cs-CZ"/>
              </w:rPr>
              <w:t>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6DA55B3" w14:textId="77777777" w:rsidR="00A049BA" w:rsidRDefault="007A470E">
            <w:pPr>
              <w:rPr>
                <w:rFonts w:cstheme="minorHAnsi"/>
                <w:color w:val="000000"/>
                <w:lang w:eastAsia="cs-CZ"/>
              </w:rPr>
            </w:pPr>
            <w:r>
              <w:rPr>
                <w:rFonts w:cstheme="minorHAnsi"/>
                <w:color w:val="000000"/>
                <w:lang w:eastAsia="cs-CZ"/>
              </w:rPr>
              <w:t> </w:t>
            </w:r>
          </w:p>
        </w:tc>
      </w:tr>
      <w:tr w:rsidR="00A049BA" w14:paraId="2F1E0D1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EAE3186" w14:textId="77777777" w:rsidR="00A049BA" w:rsidRDefault="007A470E">
            <w:pPr>
              <w:rPr>
                <w:rFonts w:cstheme="minorHAnsi"/>
                <w:color w:val="000000"/>
                <w:lang w:eastAsia="cs-CZ"/>
              </w:rPr>
            </w:pPr>
            <w:r>
              <w:rPr>
                <w:rFonts w:cstheme="minorHAnsi"/>
                <w:color w:val="000000"/>
                <w:lang w:eastAsia="cs-CZ"/>
              </w:rPr>
              <w:t>CLI formou RJ45 serial konsole port</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BAEB78D" w14:textId="77777777" w:rsidR="00A049BA" w:rsidRDefault="007A470E">
            <w:pPr>
              <w:jc w:val="center"/>
              <w:rPr>
                <w:rFonts w:cstheme="minorHAnsi"/>
                <w:color w:val="000000"/>
                <w:lang w:eastAsia="cs-CZ"/>
              </w:rPr>
            </w:pPr>
            <w:r>
              <w:rPr>
                <w:rFonts w:cstheme="minorHAnsi"/>
                <w:color w:val="000000"/>
                <w:lang w:eastAsia="cs-CZ"/>
              </w:rPr>
              <w:t xml:space="preserve">ano </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8C455D8" w14:textId="77777777" w:rsidR="00A049BA" w:rsidRDefault="007A470E">
            <w:pPr>
              <w:rPr>
                <w:rFonts w:cstheme="minorHAnsi"/>
                <w:color w:val="000000"/>
                <w:lang w:eastAsia="cs-CZ"/>
              </w:rPr>
            </w:pPr>
            <w:r>
              <w:rPr>
                <w:rFonts w:cstheme="minorHAnsi"/>
                <w:color w:val="000000"/>
                <w:lang w:eastAsia="cs-CZ"/>
              </w:rPr>
              <w:t> </w:t>
            </w:r>
          </w:p>
        </w:tc>
      </w:tr>
      <w:tr w:rsidR="00A049BA" w14:paraId="350CA00C"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EE93274" w14:textId="77777777" w:rsidR="00A049BA" w:rsidRDefault="007A470E">
            <w:pPr>
              <w:rPr>
                <w:rFonts w:cstheme="minorHAnsi"/>
                <w:color w:val="000000"/>
                <w:lang w:eastAsia="cs-CZ"/>
              </w:rPr>
            </w:pPr>
            <w:r>
              <w:rPr>
                <w:rFonts w:cstheme="minorHAnsi"/>
                <w:color w:val="000000"/>
                <w:lang w:eastAsia="cs-CZ"/>
              </w:rPr>
              <w:t>SSHv2 a SFTP pro IPv4 a IPv6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34152B9"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C0F6118" w14:textId="77777777" w:rsidR="00A049BA" w:rsidRDefault="007A470E">
            <w:pPr>
              <w:rPr>
                <w:rFonts w:cstheme="minorHAnsi"/>
                <w:color w:val="000000"/>
                <w:lang w:eastAsia="cs-CZ"/>
              </w:rPr>
            </w:pPr>
            <w:r>
              <w:rPr>
                <w:rFonts w:cstheme="minorHAnsi"/>
                <w:color w:val="000000"/>
                <w:lang w:eastAsia="cs-CZ"/>
              </w:rPr>
              <w:t> </w:t>
            </w:r>
          </w:p>
        </w:tc>
      </w:tr>
      <w:tr w:rsidR="00A049BA" w14:paraId="4FA40623"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4064CD64" w14:textId="77777777" w:rsidR="00A049BA" w:rsidRDefault="007A470E">
            <w:pPr>
              <w:rPr>
                <w:rFonts w:cstheme="minorHAnsi"/>
                <w:color w:val="000000"/>
                <w:lang w:eastAsia="cs-CZ"/>
              </w:rPr>
            </w:pPr>
            <w:r>
              <w:rPr>
                <w:rFonts w:cstheme="minorHAnsi"/>
                <w:color w:val="000000"/>
                <w:lang w:eastAsia="cs-CZ"/>
              </w:rPr>
              <w:t>Podpora SNMPv2c a SNMPv3</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62857C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4BC876D" w14:textId="77777777" w:rsidR="00A049BA" w:rsidRDefault="00A049BA">
            <w:pPr>
              <w:rPr>
                <w:rFonts w:cstheme="minorHAnsi"/>
                <w:color w:val="000000"/>
                <w:lang w:eastAsia="cs-CZ"/>
              </w:rPr>
            </w:pPr>
          </w:p>
        </w:tc>
      </w:tr>
      <w:tr w:rsidR="00A049BA" w14:paraId="2C5FDC94"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628C46A1" w14:textId="77777777" w:rsidR="00A049BA" w:rsidRDefault="007A470E">
            <w:pPr>
              <w:rPr>
                <w:rFonts w:cstheme="minorHAnsi"/>
                <w:color w:val="000000"/>
                <w:lang w:eastAsia="cs-CZ"/>
              </w:rPr>
            </w:pPr>
            <w:r>
              <w:rPr>
                <w:rFonts w:cstheme="minorHAnsi"/>
                <w:color w:val="000000"/>
                <w:lang w:eastAsia="cs-CZ"/>
              </w:rPr>
              <w:t>Omezení přístupu k managementu (SSH, SNMP) pomocí ACL</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A7E6721"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1E473242" w14:textId="77777777" w:rsidR="00A049BA" w:rsidRDefault="007A470E">
            <w:pPr>
              <w:rPr>
                <w:rFonts w:cstheme="minorHAnsi"/>
                <w:color w:val="000000"/>
                <w:lang w:eastAsia="cs-CZ"/>
              </w:rPr>
            </w:pPr>
            <w:r>
              <w:rPr>
                <w:rFonts w:cstheme="minorHAnsi"/>
                <w:color w:val="000000"/>
                <w:lang w:eastAsia="cs-CZ"/>
              </w:rPr>
              <w:t> </w:t>
            </w:r>
          </w:p>
        </w:tc>
      </w:tr>
      <w:tr w:rsidR="00A049BA" w14:paraId="094A55DA"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749DE1FE" w14:textId="77777777" w:rsidR="00A049BA" w:rsidRDefault="007A470E">
            <w:pPr>
              <w:rPr>
                <w:rFonts w:cstheme="minorHAnsi"/>
                <w:color w:val="000000"/>
                <w:lang w:eastAsia="cs-CZ"/>
              </w:rPr>
            </w:pPr>
            <w:r>
              <w:rPr>
                <w:rFonts w:cstheme="minorHAnsi"/>
                <w:color w:val="000000"/>
                <w:lang w:eastAsia="cs-CZ"/>
              </w:rPr>
              <w:t>SYSLOG včetně současného logováni do vice SYSLOG serverů</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7F3D15F"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FB40C58" w14:textId="77777777" w:rsidR="00A049BA" w:rsidRDefault="00A049BA">
            <w:pPr>
              <w:rPr>
                <w:rFonts w:cstheme="minorHAnsi"/>
                <w:color w:val="000000"/>
                <w:lang w:eastAsia="cs-CZ"/>
              </w:rPr>
            </w:pPr>
          </w:p>
        </w:tc>
      </w:tr>
      <w:tr w:rsidR="00A049BA" w14:paraId="2A948419"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3CC436C" w14:textId="77777777" w:rsidR="00A049BA" w:rsidRDefault="007A470E">
            <w:pPr>
              <w:rPr>
                <w:rFonts w:cstheme="minorHAnsi"/>
                <w:color w:val="000000"/>
                <w:lang w:eastAsia="cs-CZ"/>
              </w:rPr>
            </w:pPr>
            <w:r>
              <w:rPr>
                <w:rFonts w:cstheme="minorHAnsi"/>
                <w:color w:val="000000"/>
                <w:lang w:eastAsia="cs-CZ"/>
              </w:rPr>
              <w:t>Podpora RBAC</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E4334B0"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3493575" w14:textId="77777777" w:rsidR="00A049BA" w:rsidRDefault="00A049BA">
            <w:pPr>
              <w:rPr>
                <w:rFonts w:cstheme="minorHAnsi"/>
                <w:color w:val="000000"/>
                <w:lang w:eastAsia="cs-CZ"/>
              </w:rPr>
            </w:pPr>
          </w:p>
        </w:tc>
      </w:tr>
      <w:tr w:rsidR="00A049BA" w14:paraId="7AD83D40"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1E9C8E93" w14:textId="77777777" w:rsidR="00A049BA" w:rsidRDefault="007A470E">
            <w:pPr>
              <w:rPr>
                <w:rFonts w:cstheme="minorHAnsi"/>
                <w:color w:val="000000"/>
                <w:lang w:eastAsia="cs-CZ"/>
              </w:rPr>
            </w:pPr>
            <w:r>
              <w:rPr>
                <w:rFonts w:cstheme="minorHAnsi"/>
                <w:color w:val="000000"/>
                <w:lang w:eastAsia="cs-CZ"/>
              </w:rPr>
              <w:t>Podpora Radius</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7165F90"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305D0010" w14:textId="77777777" w:rsidR="00A049BA" w:rsidRDefault="007A470E">
            <w:pPr>
              <w:rPr>
                <w:rFonts w:cstheme="minorHAnsi"/>
                <w:color w:val="000000"/>
                <w:lang w:eastAsia="cs-CZ"/>
              </w:rPr>
            </w:pPr>
            <w:r>
              <w:rPr>
                <w:rFonts w:cstheme="minorHAnsi"/>
                <w:color w:val="000000"/>
                <w:lang w:eastAsia="cs-CZ"/>
              </w:rPr>
              <w:t> </w:t>
            </w:r>
          </w:p>
        </w:tc>
      </w:tr>
      <w:tr w:rsidR="00A049BA" w14:paraId="654E5F02"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4B2BF7A" w14:textId="77777777" w:rsidR="00A049BA" w:rsidRDefault="007A470E">
            <w:pPr>
              <w:rPr>
                <w:rFonts w:cstheme="minorHAnsi"/>
                <w:color w:val="000000"/>
                <w:lang w:eastAsia="cs-CZ"/>
              </w:rPr>
            </w:pPr>
            <w:r>
              <w:rPr>
                <w:rFonts w:cstheme="minorHAnsi"/>
                <w:color w:val="000000"/>
                <w:lang w:eastAsia="cs-CZ"/>
              </w:rPr>
              <w:t>Podpora TACACS včetně command authorization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86895A4"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F41AB1E" w14:textId="77777777" w:rsidR="00A049BA" w:rsidRDefault="00A049BA">
            <w:pPr>
              <w:rPr>
                <w:rFonts w:cstheme="minorHAnsi"/>
                <w:color w:val="000000"/>
                <w:lang w:eastAsia="cs-CZ"/>
              </w:rPr>
            </w:pPr>
          </w:p>
        </w:tc>
      </w:tr>
      <w:tr w:rsidR="00A049BA" w14:paraId="6A5B7B3A"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A9FCA03" w14:textId="77777777" w:rsidR="00A049BA" w:rsidRDefault="007A470E">
            <w:pPr>
              <w:rPr>
                <w:rFonts w:cstheme="minorHAnsi"/>
                <w:color w:val="000000"/>
                <w:lang w:eastAsia="cs-CZ"/>
              </w:rPr>
            </w:pPr>
            <w:r>
              <w:rPr>
                <w:rFonts w:cstheme="minorHAnsi"/>
                <w:color w:val="000000"/>
                <w:lang w:eastAsia="cs-CZ"/>
              </w:rPr>
              <w:lastRenderedPageBreak/>
              <w:t>Port mirroring, alespoň 4 různé obousměrné session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F15995A" w14:textId="77777777" w:rsidR="00A049BA" w:rsidRDefault="007A470E">
            <w:pPr>
              <w:jc w:val="center"/>
              <w:rPr>
                <w:rFonts w:cstheme="minorHAnsi"/>
                <w:color w:val="000000"/>
                <w:lang w:eastAsia="cs-CZ"/>
              </w:rPr>
            </w:pPr>
            <w:r>
              <w:rPr>
                <w:rFonts w:cstheme="minorHAnsi"/>
                <w:color w:val="000000"/>
                <w:lang w:eastAsia="cs-CZ"/>
              </w:rPr>
              <w:t>SPAN, RSPAN</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AA8D760" w14:textId="77777777" w:rsidR="00A049BA" w:rsidRDefault="007A470E">
            <w:pPr>
              <w:rPr>
                <w:rFonts w:cstheme="minorHAnsi"/>
                <w:color w:val="000000"/>
                <w:lang w:eastAsia="cs-CZ"/>
              </w:rPr>
            </w:pPr>
            <w:r>
              <w:rPr>
                <w:rFonts w:cstheme="minorHAnsi"/>
                <w:color w:val="000000"/>
                <w:lang w:eastAsia="cs-CZ"/>
              </w:rPr>
              <w:t> </w:t>
            </w:r>
          </w:p>
        </w:tc>
      </w:tr>
      <w:tr w:rsidR="00A049BA" w14:paraId="75605127"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2935BDA" w14:textId="77777777" w:rsidR="00A049BA" w:rsidRDefault="007A470E">
            <w:pPr>
              <w:rPr>
                <w:rFonts w:cstheme="minorHAnsi"/>
                <w:color w:val="000000"/>
                <w:lang w:val="en-US" w:eastAsia="cs-CZ"/>
              </w:rPr>
            </w:pPr>
            <w:r>
              <w:rPr>
                <w:rFonts w:cstheme="minorHAnsi"/>
                <w:color w:val="000000"/>
                <w:lang w:eastAsia="cs-CZ"/>
              </w:rPr>
              <w:t xml:space="preserve">Zrcadlení provozu na základě ACL </w:t>
            </w:r>
            <w:r>
              <w:rPr>
                <w:rFonts w:cstheme="minorHAnsi"/>
                <w:color w:val="000000"/>
                <w:lang w:val="en-US" w:eastAsia="cs-CZ"/>
              </w:rPr>
              <w:t>(traffic mirroring)</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A3796BB"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419E6A49" w14:textId="77777777" w:rsidR="00A049BA" w:rsidRDefault="007A470E">
            <w:pPr>
              <w:rPr>
                <w:rFonts w:cstheme="minorHAnsi"/>
                <w:color w:val="000000"/>
                <w:lang w:eastAsia="cs-CZ"/>
              </w:rPr>
            </w:pPr>
            <w:r>
              <w:rPr>
                <w:rFonts w:cstheme="minorHAnsi"/>
                <w:color w:val="000000"/>
                <w:lang w:eastAsia="cs-CZ"/>
              </w:rPr>
              <w:t> </w:t>
            </w:r>
          </w:p>
        </w:tc>
      </w:tr>
      <w:tr w:rsidR="00A049BA" w14:paraId="10EE555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0B162ED2" w14:textId="77777777" w:rsidR="00A049BA" w:rsidRDefault="007A470E">
            <w:pPr>
              <w:rPr>
                <w:rFonts w:cstheme="minorHAnsi"/>
                <w:color w:val="000000"/>
                <w:lang w:eastAsia="cs-CZ"/>
              </w:rPr>
            </w:pPr>
            <w:r>
              <w:rPr>
                <w:rFonts w:cstheme="minorHAnsi"/>
                <w:color w:val="000000"/>
                <w:lang w:eastAsia="cs-CZ"/>
              </w:rPr>
              <w:t xml:space="preserve">Vzdálená konfigurace Netconf over SSH </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D0EE642"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FA4661D" w14:textId="77777777" w:rsidR="00A049BA" w:rsidRDefault="00A049BA">
            <w:pPr>
              <w:rPr>
                <w:rFonts w:cstheme="minorHAnsi"/>
                <w:color w:val="000000"/>
                <w:lang w:eastAsia="cs-CZ"/>
              </w:rPr>
            </w:pPr>
          </w:p>
        </w:tc>
      </w:tr>
      <w:tr w:rsidR="00A049BA" w14:paraId="4DF55C98"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24D506A" w14:textId="77777777" w:rsidR="00A049BA" w:rsidRDefault="007A470E">
            <w:pPr>
              <w:rPr>
                <w:rFonts w:cstheme="minorHAnsi"/>
                <w:color w:val="000000"/>
                <w:lang w:eastAsia="cs-CZ"/>
              </w:rPr>
            </w:pPr>
            <w:r>
              <w:rPr>
                <w:rFonts w:cstheme="minorHAnsi"/>
                <w:color w:val="000000"/>
                <w:lang w:eastAsia="cs-CZ"/>
              </w:rPr>
              <w:t>Analýza síťového provozu sFlow podle RFC 3176</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B12A982"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5FDA023" w14:textId="77777777" w:rsidR="00A049BA" w:rsidRDefault="00A049BA">
            <w:pPr>
              <w:rPr>
                <w:rFonts w:cstheme="minorHAnsi"/>
                <w:color w:val="000000"/>
                <w:lang w:eastAsia="cs-CZ"/>
              </w:rPr>
            </w:pPr>
          </w:p>
        </w:tc>
      </w:tr>
      <w:tr w:rsidR="00A049BA" w14:paraId="0C3D451E"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58EE130D" w14:textId="77777777" w:rsidR="00A049BA" w:rsidRDefault="007A470E">
            <w:pPr>
              <w:rPr>
                <w:rFonts w:cstheme="minorHAnsi"/>
                <w:color w:val="000000"/>
                <w:lang w:eastAsia="cs-CZ"/>
              </w:rPr>
            </w:pPr>
            <w:r>
              <w:rPr>
                <w:rFonts w:cstheme="minorHAnsi"/>
                <w:color w:val="000000"/>
                <w:lang w:eastAsia="cs-CZ"/>
              </w:rPr>
              <w:t>Podpora skripování v jazyce Python</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05DBFC6"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6792F7E7" w14:textId="77777777" w:rsidR="00A049BA" w:rsidRDefault="00A049BA">
            <w:pPr>
              <w:rPr>
                <w:rFonts w:cstheme="minorHAnsi"/>
                <w:color w:val="000000"/>
                <w:lang w:eastAsia="cs-CZ"/>
              </w:rPr>
            </w:pPr>
          </w:p>
        </w:tc>
      </w:tr>
      <w:tr w:rsidR="00A049BA" w14:paraId="7EE4EA7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5914E77" w14:textId="77777777" w:rsidR="00A049BA" w:rsidRDefault="007A470E">
            <w:pPr>
              <w:rPr>
                <w:rFonts w:cstheme="minorHAnsi"/>
                <w:color w:val="000000"/>
                <w:lang w:eastAsia="cs-CZ"/>
              </w:rPr>
            </w:pPr>
            <w:r>
              <w:rPr>
                <w:rFonts w:cstheme="minorHAnsi"/>
                <w:color w:val="000000"/>
                <w:lang w:eastAsia="cs-CZ"/>
              </w:rPr>
              <w:t>IP-SLA nebo alternativní způsob monitorování provozu a dostupnosti služeb s možnou návazností na automatické konfigurační změny systému pro zajištění zachování dostupnosti služeb. Zařízení funguje jak IP-SLA iniciátor.</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27BF868"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78F58B10" w14:textId="77777777" w:rsidR="00A049BA" w:rsidRDefault="00A049BA">
            <w:pPr>
              <w:rPr>
                <w:rFonts w:cstheme="minorHAnsi"/>
                <w:color w:val="000000"/>
                <w:lang w:eastAsia="cs-CZ"/>
              </w:rPr>
            </w:pPr>
          </w:p>
        </w:tc>
      </w:tr>
      <w:tr w:rsidR="00A049BA" w14:paraId="25FBB6CB" w14:textId="77777777" w:rsidTr="00C60F95">
        <w:trPr>
          <w:trHeight w:val="288"/>
        </w:trPr>
        <w:tc>
          <w:tcPr>
            <w:tcW w:w="4968" w:type="dxa"/>
            <w:tcBorders>
              <w:top w:val="single" w:sz="4" w:space="0" w:color="00000A"/>
              <w:left w:val="single" w:sz="8" w:space="0" w:color="00000A"/>
              <w:bottom w:val="single" w:sz="4" w:space="0" w:color="00000A"/>
              <w:right w:val="single" w:sz="4" w:space="0" w:color="00000A"/>
            </w:tcBorders>
            <w:shd w:val="clear" w:color="auto" w:fill="auto"/>
            <w:tcMar>
              <w:left w:w="30" w:type="dxa"/>
            </w:tcMar>
            <w:vAlign w:val="center"/>
          </w:tcPr>
          <w:p w14:paraId="2F0472AF" w14:textId="77777777" w:rsidR="00A049BA" w:rsidRDefault="007A470E">
            <w:pPr>
              <w:rPr>
                <w:rFonts w:cstheme="minorHAnsi"/>
                <w:color w:val="000000"/>
                <w:lang w:eastAsia="cs-CZ"/>
              </w:rPr>
            </w:pPr>
            <w:r>
              <w:rPr>
                <w:rFonts w:cstheme="minorHAnsi"/>
                <w:color w:val="000000"/>
                <w:lang w:eastAsia="cs-CZ"/>
              </w:rPr>
              <w:t>Podpora OpenFlow v1.3</w:t>
            </w:r>
          </w:p>
        </w:tc>
        <w:tc>
          <w:tcPr>
            <w:tcW w:w="24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8B0831B" w14:textId="77777777" w:rsidR="00A049BA" w:rsidRDefault="007A470E">
            <w:pPr>
              <w:jc w:val="center"/>
              <w:rPr>
                <w:rFonts w:cstheme="minorHAnsi"/>
                <w:color w:val="000000"/>
                <w:lang w:eastAsia="cs-CZ"/>
              </w:rPr>
            </w:pPr>
            <w:r>
              <w:rPr>
                <w:rFonts w:cstheme="minorHAnsi"/>
                <w:color w:val="000000"/>
                <w:lang w:eastAsia="cs-CZ"/>
              </w:rPr>
              <w:t>ano</w:t>
            </w:r>
          </w:p>
        </w:tc>
        <w:tc>
          <w:tcPr>
            <w:tcW w:w="1603" w:type="dxa"/>
            <w:tcBorders>
              <w:top w:val="single" w:sz="4" w:space="0" w:color="00000A"/>
              <w:left w:val="single" w:sz="8" w:space="0" w:color="00000A"/>
              <w:bottom w:val="single" w:sz="4" w:space="0" w:color="00000A"/>
              <w:right w:val="single" w:sz="8" w:space="0" w:color="00000A"/>
            </w:tcBorders>
            <w:shd w:val="clear" w:color="auto" w:fill="auto"/>
            <w:vAlign w:val="center"/>
          </w:tcPr>
          <w:p w14:paraId="06A2935B" w14:textId="77777777" w:rsidR="00A049BA" w:rsidRDefault="00A049BA">
            <w:pPr>
              <w:rPr>
                <w:rFonts w:cstheme="minorHAnsi"/>
                <w:color w:val="000000"/>
                <w:lang w:eastAsia="cs-CZ"/>
              </w:rPr>
            </w:pPr>
          </w:p>
        </w:tc>
      </w:tr>
      <w:tr w:rsidR="00C60F95" w14:paraId="01704822" w14:textId="77777777" w:rsidTr="00C52C2A">
        <w:trPr>
          <w:trHeight w:val="288"/>
        </w:trPr>
        <w:tc>
          <w:tcPr>
            <w:tcW w:w="9050" w:type="dxa"/>
            <w:gridSpan w:val="3"/>
            <w:tcBorders>
              <w:top w:val="single" w:sz="4" w:space="0" w:color="00000A"/>
              <w:left w:val="single" w:sz="8" w:space="0" w:color="00000A"/>
              <w:bottom w:val="single" w:sz="4" w:space="0" w:color="00000A"/>
              <w:right w:val="single" w:sz="8" w:space="0" w:color="00000A"/>
            </w:tcBorders>
            <w:shd w:val="clear" w:color="auto" w:fill="auto"/>
            <w:tcMar>
              <w:left w:w="30" w:type="dxa"/>
            </w:tcMar>
            <w:vAlign w:val="center"/>
          </w:tcPr>
          <w:p w14:paraId="5109D654" w14:textId="6B36A349" w:rsidR="00C60F95" w:rsidRDefault="00C60F95">
            <w:pPr>
              <w:rPr>
                <w:rFonts w:cstheme="minorHAnsi"/>
                <w:color w:val="000000"/>
                <w:lang w:eastAsia="cs-CZ"/>
              </w:rPr>
            </w:pPr>
            <w:r w:rsidRPr="004827FC">
              <w:rPr>
                <w:rFonts w:cstheme="minorHAnsi"/>
              </w:rPr>
              <w:t>Konkrétní specifikace nabízeného zboží, tj. uvedení značky a typu:</w:t>
            </w:r>
          </w:p>
        </w:tc>
      </w:tr>
    </w:tbl>
    <w:p w14:paraId="44A04E15" w14:textId="77777777" w:rsidR="00A049BA" w:rsidRDefault="00A049BA">
      <w:pPr>
        <w:pStyle w:val="Bezmezer"/>
        <w:rPr>
          <w:rFonts w:cstheme="minorHAnsi"/>
        </w:rPr>
      </w:pPr>
    </w:p>
    <w:p w14:paraId="54E04848" w14:textId="77777777" w:rsidR="00A049BA" w:rsidRDefault="007A470E">
      <w:pPr>
        <w:pStyle w:val="Bezmezer"/>
        <w:rPr>
          <w:rFonts w:cstheme="minorHAnsi"/>
          <w:b/>
          <w:lang w:val="en-US"/>
        </w:rPr>
      </w:pPr>
      <w:r>
        <w:rPr>
          <w:rFonts w:cstheme="minorHAnsi"/>
          <w:b/>
        </w:rPr>
        <w:t>Ostatní podmínky</w:t>
      </w:r>
      <w:r>
        <w:rPr>
          <w:rFonts w:cstheme="minorHAnsi"/>
          <w:b/>
          <w:lang w:val="en-US"/>
        </w:rPr>
        <w:t>:</w:t>
      </w:r>
    </w:p>
    <w:p w14:paraId="65307355" w14:textId="77777777" w:rsidR="00A049BA" w:rsidRDefault="007A470E">
      <w:pPr>
        <w:pStyle w:val="Odstavecseseznamem"/>
        <w:numPr>
          <w:ilvl w:val="0"/>
          <w:numId w:val="8"/>
        </w:numPr>
        <w:suppressAutoHyphens w:val="0"/>
        <w:spacing w:before="120" w:after="0" w:line="240" w:lineRule="auto"/>
        <w:contextualSpacing/>
        <w:rPr>
          <w:rFonts w:cstheme="minorHAnsi"/>
        </w:rPr>
      </w:pPr>
      <w:r>
        <w:rPr>
          <w:rFonts w:cstheme="minorHAnsi"/>
        </w:rPr>
        <w:t>Dodávka musí obsahovat veškeré potřebné licence pro splnění požadovaných vlastností a parametrů.</w:t>
      </w:r>
    </w:p>
    <w:p w14:paraId="0EC58343" w14:textId="77777777" w:rsidR="00A049BA" w:rsidRDefault="007A470E">
      <w:pPr>
        <w:pStyle w:val="Odstavecseseznamem"/>
        <w:numPr>
          <w:ilvl w:val="0"/>
          <w:numId w:val="8"/>
        </w:numPr>
        <w:suppressAutoHyphens w:val="0"/>
        <w:spacing w:before="120" w:after="0" w:line="240" w:lineRule="auto"/>
        <w:contextualSpacing/>
        <w:rPr>
          <w:rFonts w:cstheme="minorHAnsi"/>
        </w:rPr>
      </w:pPr>
      <w:r>
        <w:rPr>
          <w:rFonts w:cstheme="minorHAnsi"/>
        </w:rPr>
        <w:t>Je požadovaná záruka na hardware s výměnou NBD v délce 84 měsíců. Tato záruka musí být garantovaná výrobcem zařízení.</w:t>
      </w:r>
    </w:p>
    <w:p w14:paraId="4A494CB9" w14:textId="77777777" w:rsidR="00A049BA" w:rsidRDefault="007A470E">
      <w:pPr>
        <w:pStyle w:val="Odstavecseseznamem"/>
        <w:numPr>
          <w:ilvl w:val="0"/>
          <w:numId w:val="8"/>
        </w:numPr>
        <w:suppressAutoHyphens w:val="0"/>
        <w:spacing w:before="120" w:after="0" w:line="240" w:lineRule="auto"/>
        <w:contextualSpacing/>
        <w:rPr>
          <w:rFonts w:cstheme="minorHAnsi"/>
        </w:rPr>
      </w:pPr>
      <w:r>
        <w:rPr>
          <w:rFonts w:cstheme="minorHAnsi"/>
        </w:rPr>
        <w:t>Jsou požadovány software aktualizace (nové verze programového vybavení) v minimální délce 60 měsíců.</w:t>
      </w:r>
    </w:p>
    <w:p w14:paraId="79113590" w14:textId="77777777" w:rsidR="00A049BA" w:rsidRDefault="007A470E">
      <w:pPr>
        <w:pStyle w:val="Odstavecseseznamem"/>
        <w:numPr>
          <w:ilvl w:val="0"/>
          <w:numId w:val="8"/>
        </w:numPr>
        <w:suppressAutoHyphens w:val="0"/>
        <w:spacing w:before="120" w:after="0" w:line="240" w:lineRule="auto"/>
        <w:contextualSpacing/>
        <w:rPr>
          <w:rFonts w:cstheme="minorHAnsi"/>
        </w:rPr>
      </w:pPr>
      <w:r>
        <w:rPr>
          <w:rFonts w:cstheme="minorHAnsi"/>
        </w:rPr>
        <w:t>Je požadovaná technická podpora výrobce po dobu 60 měsíců.</w:t>
      </w:r>
    </w:p>
    <w:p w14:paraId="63F055DB" w14:textId="77777777" w:rsidR="00A049BA" w:rsidRDefault="00A049BA">
      <w:pPr>
        <w:suppressAutoHyphens w:val="0"/>
        <w:spacing w:before="120" w:after="200" w:line="276" w:lineRule="auto"/>
        <w:contextualSpacing/>
      </w:pPr>
    </w:p>
    <w:p w14:paraId="161AA859" w14:textId="77777777" w:rsidR="00A049BA" w:rsidRDefault="007A470E">
      <w:pPr>
        <w:spacing w:before="120" w:after="200" w:line="276" w:lineRule="auto"/>
        <w:rPr>
          <w:rFonts w:ascii="Arial" w:eastAsia="Calibri" w:hAnsi="Arial" w:cs="Arial"/>
          <w:b/>
        </w:rPr>
      </w:pPr>
      <w:r>
        <w:rPr>
          <w:rFonts w:ascii="Arial" w:eastAsia="Calibri" w:hAnsi="Arial" w:cs="Arial"/>
          <w:b/>
        </w:rPr>
        <w:t>Celková nabídková cena pro část 1 veřejné zakázky:</w:t>
      </w:r>
    </w:p>
    <w:tbl>
      <w:tblPr>
        <w:tblW w:w="88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471"/>
        <w:gridCol w:w="5388"/>
      </w:tblGrid>
      <w:tr w:rsidR="00A049BA" w14:paraId="50A48539"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B9267E" w14:textId="77777777" w:rsidR="00A049BA" w:rsidRDefault="007A470E">
            <w:pPr>
              <w:rPr>
                <w:rFonts w:ascii="Arial" w:hAnsi="Arial" w:cs="Arial"/>
                <w:b/>
                <w:bCs/>
                <w:color w:val="808080"/>
                <w:sz w:val="22"/>
                <w:szCs w:val="22"/>
              </w:rPr>
            </w:pPr>
            <w:r>
              <w:rPr>
                <w:rFonts w:ascii="Arial" w:hAnsi="Arial" w:cs="Arial"/>
                <w:b/>
                <w:bCs/>
                <w:color w:val="808080"/>
                <w:sz w:val="22"/>
                <w:szCs w:val="22"/>
              </w:rPr>
              <w:t>Nabídková cena bez 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06602E" w14:textId="77777777" w:rsidR="00A049BA" w:rsidRDefault="00A049BA">
            <w:pPr>
              <w:rPr>
                <w:rFonts w:ascii="Arial" w:hAnsi="Arial" w:cs="Arial"/>
                <w:color w:val="FF0000"/>
              </w:rPr>
            </w:pPr>
          </w:p>
        </w:tc>
      </w:tr>
      <w:tr w:rsidR="00A049BA" w14:paraId="74B797D1"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97C49B" w14:textId="77777777" w:rsidR="00A049BA" w:rsidRDefault="007A470E">
            <w:pPr>
              <w:rPr>
                <w:rFonts w:ascii="Arial" w:hAnsi="Arial" w:cs="Arial"/>
                <w:b/>
                <w:bCs/>
                <w:color w:val="808080"/>
                <w:sz w:val="22"/>
                <w:szCs w:val="22"/>
              </w:rPr>
            </w:pPr>
            <w:r>
              <w:rPr>
                <w:rFonts w:ascii="Arial" w:hAnsi="Arial" w:cs="Arial"/>
                <w:b/>
                <w:bCs/>
                <w:color w:val="808080"/>
                <w:sz w:val="22"/>
                <w:szCs w:val="22"/>
              </w:rPr>
              <w:t>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5E538A" w14:textId="77777777" w:rsidR="00A049BA" w:rsidRDefault="00A049BA">
            <w:pPr>
              <w:rPr>
                <w:rFonts w:ascii="Arial" w:hAnsi="Arial" w:cs="Arial"/>
                <w:color w:val="FF0000"/>
              </w:rPr>
            </w:pPr>
          </w:p>
        </w:tc>
      </w:tr>
      <w:tr w:rsidR="00A049BA" w14:paraId="06973FAF"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482017" w14:textId="77777777" w:rsidR="00A049BA" w:rsidRDefault="007A470E">
            <w:pPr>
              <w:rPr>
                <w:rFonts w:ascii="Arial" w:hAnsi="Arial" w:cs="Arial"/>
                <w:b/>
                <w:sz w:val="18"/>
                <w:szCs w:val="18"/>
              </w:rPr>
            </w:pPr>
            <w:r>
              <w:rPr>
                <w:rFonts w:ascii="Arial" w:hAnsi="Arial" w:cs="Arial"/>
                <w:b/>
                <w:bCs/>
                <w:color w:val="808080"/>
                <w:sz w:val="22"/>
                <w:szCs w:val="22"/>
              </w:rPr>
              <w:t>Nabídková cena včetně 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3F33C" w14:textId="77777777" w:rsidR="00A049BA" w:rsidRDefault="00A049BA">
            <w:pPr>
              <w:rPr>
                <w:rFonts w:ascii="Arial" w:hAnsi="Arial" w:cs="Arial"/>
                <w:color w:val="FF0000"/>
              </w:rPr>
            </w:pPr>
          </w:p>
        </w:tc>
      </w:tr>
    </w:tbl>
    <w:p w14:paraId="7372CBDA" w14:textId="77777777" w:rsidR="00A049BA" w:rsidRDefault="00A049BA">
      <w:pPr>
        <w:suppressAutoHyphens w:val="0"/>
        <w:spacing w:before="120" w:after="200" w:line="276" w:lineRule="auto"/>
        <w:contextualSpacing/>
      </w:pPr>
    </w:p>
    <w:p w14:paraId="16035BA4" w14:textId="77777777" w:rsidR="00A049BA" w:rsidRDefault="00A049BA">
      <w:pPr>
        <w:suppressAutoHyphens w:val="0"/>
        <w:spacing w:before="120" w:after="200" w:line="276" w:lineRule="auto"/>
        <w:contextualSpacing/>
      </w:pPr>
    </w:p>
    <w:p w14:paraId="19DF565B" w14:textId="77777777" w:rsidR="00A049BA" w:rsidRDefault="007A470E">
      <w:pPr>
        <w:suppressAutoHyphens w:val="0"/>
      </w:pPr>
      <w:r>
        <w:br w:type="page"/>
      </w:r>
    </w:p>
    <w:p w14:paraId="10E6244D" w14:textId="77777777" w:rsidR="007660D0" w:rsidRDefault="007A470E">
      <w:pPr>
        <w:rPr>
          <w:rFonts w:ascii="Arial" w:hAnsi="Arial" w:cs="Arial"/>
          <w:b/>
          <w:bCs/>
          <w:sz w:val="24"/>
          <w:szCs w:val="24"/>
        </w:rPr>
      </w:pPr>
      <w:r>
        <w:rPr>
          <w:rFonts w:ascii="Arial" w:hAnsi="Arial" w:cs="Arial"/>
          <w:b/>
          <w:bCs/>
          <w:sz w:val="24"/>
          <w:szCs w:val="24"/>
        </w:rPr>
        <w:lastRenderedPageBreak/>
        <w:t>Část 2.: Napájecí zařízení (UPS)</w:t>
      </w:r>
    </w:p>
    <w:p w14:paraId="2800A83E" w14:textId="5CE323ED" w:rsidR="00A049BA" w:rsidRDefault="007A470E">
      <w:pPr>
        <w:rPr>
          <w:rFonts w:ascii="Arial" w:hAnsi="Arial" w:cs="Arial"/>
          <w:b/>
          <w:bCs/>
          <w:sz w:val="24"/>
          <w:szCs w:val="24"/>
        </w:rPr>
      </w:pPr>
      <w:r>
        <w:rPr>
          <w:rFonts w:ascii="Arial" w:hAnsi="Arial" w:cs="Arial"/>
          <w:b/>
          <w:bCs/>
          <w:sz w:val="24"/>
          <w:szCs w:val="24"/>
        </w:rPr>
        <w:t xml:space="preserve"> </w:t>
      </w:r>
    </w:p>
    <w:p w14:paraId="75801AAF" w14:textId="626AD6E0" w:rsidR="00A049BA" w:rsidRDefault="007A470E">
      <w:pPr>
        <w:rPr>
          <w:rFonts w:ascii="Arial" w:hAnsi="Arial" w:cs="Arial"/>
          <w:b/>
          <w:bCs/>
        </w:rPr>
      </w:pPr>
      <w:r>
        <w:rPr>
          <w:rFonts w:ascii="Arial" w:hAnsi="Arial" w:cs="Arial"/>
          <w:b/>
          <w:bCs/>
        </w:rPr>
        <w:t>Položka č. 1 - Záložní zdroj 2200VA – celkem 2 Ks</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C52C2A" w:rsidRPr="00785DAA" w14:paraId="5C755766" w14:textId="77777777" w:rsidTr="00C52C2A">
        <w:tc>
          <w:tcPr>
            <w:tcW w:w="3244"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30F2DACA" w14:textId="436774A6"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Požadavek na funkcionalitu</w:t>
            </w:r>
          </w:p>
        </w:tc>
        <w:tc>
          <w:tcPr>
            <w:tcW w:w="3288"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6FC03E30" w14:textId="6A0A6591"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Minimální požadavky</w:t>
            </w:r>
          </w:p>
        </w:tc>
        <w:tc>
          <w:tcPr>
            <w:tcW w:w="2756"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3D1EAA3A" w14:textId="6BD51B23"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Splňuje ANO/NE (+možné upřesnění)</w:t>
            </w:r>
          </w:p>
        </w:tc>
      </w:tr>
    </w:tbl>
    <w:p w14:paraId="016DF3AC" w14:textId="1CA6C637" w:rsidR="00A049BA" w:rsidRDefault="007A470E">
      <w:pPr>
        <w:rPr>
          <w:rFonts w:ascii="Arial" w:hAnsi="Arial" w:cs="Arial"/>
          <w:b/>
          <w:bCs/>
          <w:sz w:val="18"/>
          <w:szCs w:val="18"/>
        </w:rPr>
      </w:pPr>
      <w:r>
        <w:rPr>
          <w:rFonts w:ascii="Arial" w:hAnsi="Arial" w:cs="Arial"/>
          <w:b/>
          <w:bCs/>
          <w:sz w:val="18"/>
          <w:szCs w:val="18"/>
        </w:rPr>
        <w:t>Výstup:</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A049BA" w14:paraId="580C7262"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2A490" w14:textId="77777777" w:rsidR="00A049BA" w:rsidRDefault="007A470E">
            <w:pPr>
              <w:rPr>
                <w:rFonts w:ascii="Arial" w:hAnsi="Arial" w:cs="Arial"/>
                <w:bCs/>
                <w:sz w:val="18"/>
                <w:szCs w:val="18"/>
              </w:rPr>
            </w:pPr>
            <w:r>
              <w:rPr>
                <w:rFonts w:ascii="Arial" w:hAnsi="Arial" w:cs="Arial"/>
                <w:bCs/>
                <w:sz w:val="18"/>
                <w:szCs w:val="18"/>
              </w:rPr>
              <w:t>Výstupní výkon</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40023A" w14:textId="77777777" w:rsidR="00A049BA" w:rsidRDefault="007A470E">
            <w:pPr>
              <w:rPr>
                <w:rFonts w:ascii="Arial" w:hAnsi="Arial" w:cs="Arial"/>
                <w:bCs/>
                <w:sz w:val="18"/>
                <w:szCs w:val="18"/>
              </w:rPr>
            </w:pPr>
            <w:r>
              <w:rPr>
                <w:rFonts w:ascii="Arial" w:hAnsi="Arial" w:cs="Arial"/>
                <w:bCs/>
                <w:sz w:val="18"/>
                <w:szCs w:val="18"/>
              </w:rPr>
              <w:t>1980W / 2200VA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3B6" w14:textId="77777777" w:rsidR="00A049BA" w:rsidRDefault="00A049BA">
            <w:pPr>
              <w:rPr>
                <w:rFonts w:ascii="Arial" w:hAnsi="Arial" w:cs="Arial"/>
                <w:bCs/>
                <w:sz w:val="18"/>
                <w:szCs w:val="18"/>
              </w:rPr>
            </w:pPr>
          </w:p>
        </w:tc>
      </w:tr>
      <w:tr w:rsidR="00A049BA" w14:paraId="432AAE49"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8D0E90" w14:textId="77777777" w:rsidR="00A049BA" w:rsidRDefault="007A470E">
            <w:pPr>
              <w:rPr>
                <w:rFonts w:ascii="Arial" w:hAnsi="Arial" w:cs="Arial"/>
                <w:bCs/>
                <w:sz w:val="18"/>
                <w:szCs w:val="18"/>
              </w:rPr>
            </w:pPr>
            <w:r>
              <w:rPr>
                <w:rFonts w:ascii="Arial" w:hAnsi="Arial" w:cs="Arial"/>
                <w:bCs/>
                <w:sz w:val="18"/>
                <w:szCs w:val="18"/>
              </w:rPr>
              <w:t>Maximální nastavitelný výkon</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498E7" w14:textId="77777777" w:rsidR="00A049BA" w:rsidRDefault="007A470E">
            <w:pPr>
              <w:rPr>
                <w:rFonts w:ascii="Arial" w:hAnsi="Arial" w:cs="Arial"/>
                <w:bCs/>
                <w:sz w:val="18"/>
                <w:szCs w:val="18"/>
              </w:rPr>
            </w:pPr>
            <w:r>
              <w:rPr>
                <w:rFonts w:ascii="Arial" w:hAnsi="Arial" w:cs="Arial"/>
                <w:bCs/>
                <w:sz w:val="18"/>
                <w:szCs w:val="18"/>
              </w:rPr>
              <w:t>1980W / 2200VA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1ADA05" w14:textId="77777777" w:rsidR="00A049BA" w:rsidRDefault="00A049BA">
            <w:pPr>
              <w:rPr>
                <w:rFonts w:ascii="Arial" w:hAnsi="Arial" w:cs="Arial"/>
                <w:bCs/>
                <w:sz w:val="18"/>
                <w:szCs w:val="18"/>
              </w:rPr>
            </w:pPr>
          </w:p>
        </w:tc>
      </w:tr>
      <w:tr w:rsidR="00A049BA" w14:paraId="10EB6236"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CF066" w14:textId="77777777" w:rsidR="00A049BA" w:rsidRDefault="007A470E">
            <w:pPr>
              <w:rPr>
                <w:rFonts w:ascii="Arial" w:hAnsi="Arial" w:cs="Arial"/>
                <w:bCs/>
                <w:sz w:val="18"/>
                <w:szCs w:val="18"/>
              </w:rPr>
            </w:pPr>
            <w:r>
              <w:rPr>
                <w:rFonts w:ascii="Arial" w:hAnsi="Arial" w:cs="Arial"/>
                <w:bCs/>
                <w:sz w:val="18"/>
                <w:szCs w:val="18"/>
              </w:rPr>
              <w:t>Jmenovité výstupní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F56A5" w14:textId="77777777" w:rsidR="00A049BA" w:rsidRDefault="007A470E">
            <w:pPr>
              <w:rPr>
                <w:rFonts w:ascii="Arial" w:hAnsi="Arial" w:cs="Arial"/>
                <w:bCs/>
                <w:sz w:val="18"/>
                <w:szCs w:val="18"/>
              </w:rPr>
            </w:pPr>
            <w:r>
              <w:rPr>
                <w:rFonts w:ascii="Arial" w:hAnsi="Arial" w:cs="Arial"/>
                <w:bCs/>
                <w:sz w:val="18"/>
                <w:szCs w:val="18"/>
              </w:rPr>
              <w:t>230V</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A666" w14:textId="77777777" w:rsidR="00A049BA" w:rsidRDefault="00A049BA">
            <w:pPr>
              <w:rPr>
                <w:rFonts w:ascii="Arial" w:hAnsi="Arial" w:cs="Arial"/>
                <w:bCs/>
                <w:sz w:val="18"/>
                <w:szCs w:val="18"/>
              </w:rPr>
            </w:pPr>
          </w:p>
        </w:tc>
      </w:tr>
      <w:tr w:rsidR="00A049BA" w14:paraId="1EF2B856"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6C36" w14:textId="77777777" w:rsidR="00A049BA" w:rsidRDefault="007A470E">
            <w:pPr>
              <w:rPr>
                <w:rFonts w:ascii="Arial" w:hAnsi="Arial" w:cs="Arial"/>
                <w:bCs/>
                <w:sz w:val="18"/>
                <w:szCs w:val="18"/>
              </w:rPr>
            </w:pPr>
            <w:r>
              <w:rPr>
                <w:rFonts w:ascii="Arial" w:hAnsi="Arial" w:cs="Arial"/>
                <w:bCs/>
                <w:sz w:val="18"/>
                <w:szCs w:val="18"/>
              </w:rPr>
              <w:t>Poznámka k výstupnímu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FB2F1B" w14:textId="77777777" w:rsidR="00A049BA" w:rsidRDefault="007A470E">
            <w:pPr>
              <w:rPr>
                <w:rFonts w:ascii="Arial" w:hAnsi="Arial" w:cs="Arial"/>
                <w:bCs/>
                <w:sz w:val="18"/>
                <w:szCs w:val="18"/>
              </w:rPr>
            </w:pPr>
            <w:r>
              <w:rPr>
                <w:rFonts w:ascii="Arial" w:hAnsi="Arial" w:cs="Arial"/>
                <w:bCs/>
                <w:sz w:val="18"/>
                <w:szCs w:val="18"/>
              </w:rPr>
              <w:t>Jmenovité výstupní napětí lze nastavit na 220 : 230 nebo 240V</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4AF054" w14:textId="77777777" w:rsidR="00A049BA" w:rsidRDefault="00A049BA">
            <w:pPr>
              <w:rPr>
                <w:rFonts w:ascii="Arial" w:hAnsi="Arial" w:cs="Arial"/>
                <w:bCs/>
                <w:sz w:val="18"/>
                <w:szCs w:val="18"/>
              </w:rPr>
            </w:pPr>
          </w:p>
        </w:tc>
      </w:tr>
      <w:tr w:rsidR="00A049BA" w14:paraId="0CDB0C13"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66B58" w14:textId="77777777" w:rsidR="00A049BA" w:rsidRDefault="007A470E">
            <w:pPr>
              <w:rPr>
                <w:rFonts w:ascii="Arial" w:hAnsi="Arial" w:cs="Arial"/>
                <w:bCs/>
                <w:sz w:val="18"/>
                <w:szCs w:val="18"/>
              </w:rPr>
            </w:pPr>
            <w:r>
              <w:rPr>
                <w:rFonts w:ascii="Arial" w:hAnsi="Arial" w:cs="Arial"/>
                <w:bCs/>
                <w:sz w:val="18"/>
                <w:szCs w:val="18"/>
              </w:rPr>
              <w:t>Zkreslení výstupního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10057" w14:textId="77777777" w:rsidR="00A049BA" w:rsidRDefault="007A470E">
            <w:pPr>
              <w:rPr>
                <w:rFonts w:ascii="Arial" w:hAnsi="Arial" w:cs="Arial"/>
                <w:bCs/>
                <w:sz w:val="18"/>
                <w:szCs w:val="18"/>
              </w:rPr>
            </w:pPr>
            <w:r>
              <w:rPr>
                <w:rFonts w:ascii="Arial" w:hAnsi="Arial" w:cs="Arial"/>
                <w:bCs/>
                <w:sz w:val="18"/>
                <w:szCs w:val="18"/>
              </w:rPr>
              <w:t>Méně než 2 %</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96B644" w14:textId="77777777" w:rsidR="00A049BA" w:rsidRDefault="00A049BA">
            <w:pPr>
              <w:rPr>
                <w:rFonts w:ascii="Arial" w:hAnsi="Arial" w:cs="Arial"/>
                <w:bCs/>
                <w:sz w:val="18"/>
                <w:szCs w:val="18"/>
              </w:rPr>
            </w:pPr>
          </w:p>
        </w:tc>
      </w:tr>
      <w:tr w:rsidR="00A049BA" w14:paraId="54B0A4F6"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ADF50" w14:textId="77777777" w:rsidR="00A049BA" w:rsidRDefault="007A470E">
            <w:pPr>
              <w:rPr>
                <w:rFonts w:ascii="Arial" w:hAnsi="Arial" w:cs="Arial"/>
                <w:bCs/>
                <w:sz w:val="18"/>
                <w:szCs w:val="18"/>
              </w:rPr>
            </w:pPr>
            <w:r>
              <w:rPr>
                <w:rFonts w:ascii="Arial" w:hAnsi="Arial" w:cs="Arial"/>
                <w:bCs/>
                <w:sz w:val="18"/>
                <w:szCs w:val="18"/>
              </w:rPr>
              <w:t>Výstupní kmitočet (synchr. se sítí):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5D290" w14:textId="77777777" w:rsidR="00A049BA" w:rsidRDefault="007A470E">
            <w:pPr>
              <w:rPr>
                <w:rFonts w:ascii="Arial" w:hAnsi="Arial" w:cs="Arial"/>
                <w:bCs/>
                <w:sz w:val="18"/>
                <w:szCs w:val="18"/>
              </w:rPr>
            </w:pPr>
            <w:r>
              <w:rPr>
                <w:rFonts w:ascii="Arial" w:hAnsi="Arial" w:cs="Arial"/>
                <w:bCs/>
                <w:sz w:val="18"/>
                <w:szCs w:val="18"/>
              </w:rPr>
              <w:t>50/60 Hz +/- 3 Hz</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B9143" w14:textId="77777777" w:rsidR="00A049BA" w:rsidRDefault="00A049BA">
            <w:pPr>
              <w:rPr>
                <w:rFonts w:ascii="Arial" w:hAnsi="Arial" w:cs="Arial"/>
                <w:bCs/>
                <w:sz w:val="18"/>
                <w:szCs w:val="18"/>
              </w:rPr>
            </w:pPr>
          </w:p>
        </w:tc>
      </w:tr>
      <w:tr w:rsidR="00A049BA" w14:paraId="2A1E5FB1"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B54CB5" w14:textId="77777777" w:rsidR="00A049BA" w:rsidRDefault="007A470E">
            <w:pPr>
              <w:rPr>
                <w:rFonts w:ascii="Arial" w:hAnsi="Arial" w:cs="Arial"/>
                <w:bCs/>
                <w:sz w:val="18"/>
                <w:szCs w:val="18"/>
              </w:rPr>
            </w:pPr>
            <w:r>
              <w:rPr>
                <w:rFonts w:ascii="Arial" w:hAnsi="Arial" w:cs="Arial"/>
                <w:bCs/>
                <w:sz w:val="18"/>
                <w:szCs w:val="18"/>
              </w:rPr>
              <w:t>Jiná výstupní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C7F57" w14:textId="77777777" w:rsidR="00A049BA" w:rsidRDefault="007A470E">
            <w:pPr>
              <w:rPr>
                <w:rFonts w:ascii="Arial" w:hAnsi="Arial" w:cs="Arial"/>
                <w:bCs/>
                <w:sz w:val="18"/>
                <w:szCs w:val="18"/>
              </w:rPr>
            </w:pPr>
            <w:r>
              <w:rPr>
                <w:rFonts w:ascii="Arial" w:hAnsi="Arial" w:cs="Arial"/>
                <w:bCs/>
                <w:sz w:val="18"/>
                <w:szCs w:val="18"/>
              </w:rPr>
              <w:t>220, 240V</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004E" w14:textId="77777777" w:rsidR="00A049BA" w:rsidRDefault="00A049BA">
            <w:pPr>
              <w:rPr>
                <w:rFonts w:ascii="Arial" w:hAnsi="Arial" w:cs="Arial"/>
                <w:bCs/>
                <w:sz w:val="18"/>
                <w:szCs w:val="18"/>
              </w:rPr>
            </w:pPr>
          </w:p>
        </w:tc>
      </w:tr>
      <w:tr w:rsidR="00A049BA" w14:paraId="32BE3637"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DB58" w14:textId="77777777" w:rsidR="00A049BA" w:rsidRDefault="007A470E">
            <w:pPr>
              <w:rPr>
                <w:rFonts w:ascii="Arial" w:hAnsi="Arial" w:cs="Arial"/>
                <w:bCs/>
                <w:sz w:val="18"/>
                <w:szCs w:val="18"/>
              </w:rPr>
            </w:pPr>
            <w:r>
              <w:rPr>
                <w:rFonts w:ascii="Arial" w:hAnsi="Arial" w:cs="Arial"/>
                <w:bCs/>
                <w:sz w:val="18"/>
                <w:szCs w:val="18"/>
              </w:rPr>
              <w:t>Koeficient amplitudy</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0BB34" w14:textId="77777777" w:rsidR="00A049BA" w:rsidRDefault="007A470E">
            <w:pPr>
              <w:rPr>
                <w:rFonts w:ascii="Arial" w:hAnsi="Arial" w:cs="Arial"/>
                <w:bCs/>
                <w:sz w:val="18"/>
                <w:szCs w:val="18"/>
              </w:rPr>
            </w:pPr>
            <w:r>
              <w:rPr>
                <w:rFonts w:ascii="Arial" w:hAnsi="Arial" w:cs="Arial"/>
                <w:bCs/>
                <w:sz w:val="18"/>
                <w:szCs w:val="18"/>
              </w:rPr>
              <w:t>3 : 1</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CA7383" w14:textId="77777777" w:rsidR="00A049BA" w:rsidRDefault="00A049BA">
            <w:pPr>
              <w:rPr>
                <w:rFonts w:ascii="Arial" w:hAnsi="Arial" w:cs="Arial"/>
                <w:bCs/>
                <w:sz w:val="18"/>
                <w:szCs w:val="18"/>
              </w:rPr>
            </w:pPr>
          </w:p>
        </w:tc>
      </w:tr>
      <w:tr w:rsidR="00A049BA" w14:paraId="36B9AB5B"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2BCB6" w14:textId="77777777" w:rsidR="00A049BA" w:rsidRDefault="007A470E">
            <w:pPr>
              <w:rPr>
                <w:rFonts w:ascii="Arial" w:hAnsi="Arial" w:cs="Arial"/>
                <w:bCs/>
                <w:sz w:val="18"/>
                <w:szCs w:val="18"/>
              </w:rPr>
            </w:pPr>
            <w:r>
              <w:rPr>
                <w:rFonts w:ascii="Arial" w:hAnsi="Arial" w:cs="Arial"/>
                <w:bCs/>
                <w:sz w:val="18"/>
                <w:szCs w:val="18"/>
              </w:rPr>
              <w:t>Topologie:</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E7F11" w14:textId="77777777" w:rsidR="00A049BA" w:rsidRDefault="007A470E">
            <w:pPr>
              <w:rPr>
                <w:rFonts w:ascii="Arial" w:hAnsi="Arial" w:cs="Arial"/>
                <w:b/>
                <w:bCs/>
                <w:sz w:val="18"/>
                <w:szCs w:val="18"/>
              </w:rPr>
            </w:pPr>
            <w:r>
              <w:rPr>
                <w:rFonts w:ascii="Arial" w:hAnsi="Arial" w:cs="Arial"/>
                <w:b/>
                <w:bCs/>
                <w:sz w:val="18"/>
                <w:szCs w:val="18"/>
              </w:rPr>
              <w:t>Online s dvojí konverzí</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DD66B3" w14:textId="77777777" w:rsidR="00A049BA" w:rsidRDefault="00A049BA">
            <w:pPr>
              <w:rPr>
                <w:rFonts w:ascii="Arial" w:hAnsi="Arial" w:cs="Arial"/>
                <w:bCs/>
                <w:sz w:val="18"/>
                <w:szCs w:val="18"/>
              </w:rPr>
            </w:pPr>
          </w:p>
        </w:tc>
      </w:tr>
      <w:tr w:rsidR="00A049BA" w14:paraId="46D70A8F"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FA318" w14:textId="77777777" w:rsidR="00A049BA" w:rsidRDefault="007A470E">
            <w:pPr>
              <w:rPr>
                <w:rFonts w:ascii="Arial" w:hAnsi="Arial" w:cs="Arial"/>
                <w:bCs/>
                <w:sz w:val="18"/>
                <w:szCs w:val="18"/>
              </w:rPr>
            </w:pPr>
            <w:r>
              <w:rPr>
                <w:rFonts w:ascii="Arial" w:hAnsi="Arial" w:cs="Arial"/>
                <w:bCs/>
                <w:sz w:val="18"/>
                <w:szCs w:val="18"/>
              </w:rPr>
              <w:t>Druh průběhu</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08BD1" w14:textId="77777777" w:rsidR="00A049BA" w:rsidRDefault="007A470E">
            <w:pPr>
              <w:rPr>
                <w:rFonts w:ascii="Arial" w:hAnsi="Arial" w:cs="Arial"/>
                <w:bCs/>
                <w:sz w:val="18"/>
                <w:szCs w:val="18"/>
              </w:rPr>
            </w:pPr>
            <w:r>
              <w:rPr>
                <w:rFonts w:ascii="Arial" w:hAnsi="Arial" w:cs="Arial"/>
                <w:bCs/>
                <w:sz w:val="18"/>
                <w:szCs w:val="18"/>
              </w:rPr>
              <w:t>Sinusoida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1077F7" w14:textId="77777777" w:rsidR="00A049BA" w:rsidRDefault="00A049BA">
            <w:pPr>
              <w:rPr>
                <w:rFonts w:ascii="Arial" w:hAnsi="Arial" w:cs="Arial"/>
                <w:bCs/>
                <w:sz w:val="18"/>
                <w:szCs w:val="18"/>
              </w:rPr>
            </w:pPr>
          </w:p>
        </w:tc>
      </w:tr>
      <w:tr w:rsidR="00A049BA" w14:paraId="2918F824"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F9E6" w14:textId="77777777" w:rsidR="00A049BA" w:rsidRDefault="007A470E">
            <w:pPr>
              <w:rPr>
                <w:rFonts w:ascii="Arial" w:hAnsi="Arial" w:cs="Arial"/>
                <w:bCs/>
                <w:sz w:val="18"/>
                <w:szCs w:val="18"/>
              </w:rPr>
            </w:pPr>
            <w:r>
              <w:rPr>
                <w:rFonts w:ascii="Arial" w:hAnsi="Arial" w:cs="Arial"/>
                <w:bCs/>
                <w:sz w:val="18"/>
                <w:szCs w:val="18"/>
              </w:rPr>
              <w:t>Bypass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BC03F" w14:textId="77777777" w:rsidR="00A049BA" w:rsidRDefault="007A470E">
            <w:pPr>
              <w:rPr>
                <w:rFonts w:ascii="Arial" w:hAnsi="Arial" w:cs="Arial"/>
                <w:bCs/>
                <w:sz w:val="18"/>
                <w:szCs w:val="18"/>
              </w:rPr>
            </w:pPr>
            <w:r>
              <w:rPr>
                <w:rFonts w:ascii="Arial" w:hAnsi="Arial" w:cs="Arial"/>
                <w:bCs/>
                <w:sz w:val="18"/>
                <w:szCs w:val="18"/>
              </w:rPr>
              <w:t xml:space="preserve">Interní bypass (automatický i manuální) </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B2CF8" w14:textId="77777777" w:rsidR="00A049BA" w:rsidRDefault="00A049BA">
            <w:pPr>
              <w:rPr>
                <w:rFonts w:ascii="Arial" w:hAnsi="Arial" w:cs="Arial"/>
                <w:bCs/>
                <w:sz w:val="18"/>
                <w:szCs w:val="18"/>
              </w:rPr>
            </w:pPr>
          </w:p>
        </w:tc>
      </w:tr>
    </w:tbl>
    <w:p w14:paraId="611EEDE5" w14:textId="77777777" w:rsidR="00A049BA" w:rsidRDefault="007A470E">
      <w:pPr>
        <w:rPr>
          <w:rFonts w:ascii="Arial" w:hAnsi="Arial" w:cs="Arial"/>
          <w:b/>
          <w:bCs/>
          <w:sz w:val="18"/>
          <w:szCs w:val="18"/>
        </w:rPr>
      </w:pPr>
      <w:r>
        <w:rPr>
          <w:rFonts w:ascii="Arial" w:hAnsi="Arial" w:cs="Arial"/>
          <w:b/>
          <w:bCs/>
          <w:sz w:val="18"/>
          <w:szCs w:val="18"/>
        </w:rPr>
        <w:t>Vstup:</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85"/>
        <w:gridCol w:w="3323"/>
        <w:gridCol w:w="2780"/>
      </w:tblGrid>
      <w:tr w:rsidR="00A049BA" w14:paraId="69F60664"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95E2D" w14:textId="77777777" w:rsidR="00A049BA" w:rsidRDefault="007A470E">
            <w:pPr>
              <w:rPr>
                <w:rFonts w:ascii="Arial" w:hAnsi="Arial" w:cs="Arial"/>
                <w:bCs/>
                <w:sz w:val="18"/>
                <w:szCs w:val="18"/>
              </w:rPr>
            </w:pPr>
            <w:r>
              <w:rPr>
                <w:rFonts w:ascii="Arial" w:hAnsi="Arial" w:cs="Arial"/>
                <w:bCs/>
                <w:sz w:val="18"/>
                <w:szCs w:val="18"/>
              </w:rPr>
              <w:t>Jmenovité vstupní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EEB71" w14:textId="77777777" w:rsidR="00A049BA" w:rsidRDefault="007A470E">
            <w:pPr>
              <w:rPr>
                <w:rFonts w:ascii="Arial" w:hAnsi="Arial" w:cs="Arial"/>
                <w:bCs/>
                <w:sz w:val="18"/>
                <w:szCs w:val="18"/>
              </w:rPr>
            </w:pPr>
            <w:r>
              <w:rPr>
                <w:rFonts w:ascii="Arial" w:hAnsi="Arial" w:cs="Arial"/>
                <w:bCs/>
                <w:sz w:val="18"/>
                <w:szCs w:val="18"/>
              </w:rPr>
              <w:t>230V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B3B11" w14:textId="77777777" w:rsidR="00A049BA" w:rsidRDefault="00A049BA">
            <w:pPr>
              <w:rPr>
                <w:rFonts w:ascii="Arial" w:hAnsi="Arial" w:cs="Arial"/>
                <w:bCs/>
                <w:sz w:val="18"/>
                <w:szCs w:val="18"/>
              </w:rPr>
            </w:pPr>
          </w:p>
        </w:tc>
      </w:tr>
      <w:tr w:rsidR="00A049BA" w14:paraId="23DEDB8A"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0170D" w14:textId="77777777" w:rsidR="00A049BA" w:rsidRDefault="007A470E">
            <w:pPr>
              <w:rPr>
                <w:rFonts w:ascii="Arial" w:hAnsi="Arial" w:cs="Arial"/>
                <w:bCs/>
                <w:sz w:val="18"/>
                <w:szCs w:val="18"/>
              </w:rPr>
            </w:pPr>
            <w:r>
              <w:rPr>
                <w:rFonts w:ascii="Arial" w:hAnsi="Arial" w:cs="Arial"/>
                <w:bCs/>
                <w:sz w:val="18"/>
                <w:szCs w:val="18"/>
              </w:rPr>
              <w:t>Vstupní kmitočet</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6116B3" w14:textId="77777777" w:rsidR="00A049BA" w:rsidRDefault="007A470E">
            <w:pPr>
              <w:rPr>
                <w:rFonts w:ascii="Arial" w:hAnsi="Arial" w:cs="Arial"/>
                <w:bCs/>
                <w:sz w:val="18"/>
                <w:szCs w:val="18"/>
              </w:rPr>
            </w:pPr>
            <w:r>
              <w:rPr>
                <w:rFonts w:ascii="Arial" w:hAnsi="Arial" w:cs="Arial"/>
                <w:bCs/>
                <w:sz w:val="18"/>
                <w:szCs w:val="18"/>
              </w:rPr>
              <w:t>40 - 70 Hz (automatické nastavení citlivosti</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B0CE16" w14:textId="77777777" w:rsidR="00A049BA" w:rsidRDefault="00A049BA">
            <w:pPr>
              <w:rPr>
                <w:rFonts w:ascii="Arial" w:hAnsi="Arial" w:cs="Arial"/>
                <w:bCs/>
                <w:sz w:val="18"/>
                <w:szCs w:val="18"/>
              </w:rPr>
            </w:pPr>
          </w:p>
        </w:tc>
      </w:tr>
      <w:tr w:rsidR="00A049BA" w14:paraId="32F02D7A"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903CB" w14:textId="77777777" w:rsidR="00A049BA" w:rsidRDefault="007A470E">
            <w:pPr>
              <w:rPr>
                <w:rFonts w:ascii="Arial" w:hAnsi="Arial" w:cs="Arial"/>
                <w:bCs/>
                <w:sz w:val="18"/>
                <w:szCs w:val="18"/>
              </w:rPr>
            </w:pPr>
            <w:r>
              <w:rPr>
                <w:rFonts w:ascii="Arial" w:hAnsi="Arial" w:cs="Arial"/>
                <w:bCs/>
                <w:sz w:val="18"/>
                <w:szCs w:val="18"/>
              </w:rPr>
              <w:t>Typ připojení vstupu</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3413E" w14:textId="77777777" w:rsidR="00A049BA" w:rsidRDefault="007A470E">
            <w:pPr>
              <w:rPr>
                <w:rFonts w:ascii="Arial" w:hAnsi="Arial" w:cs="Arial"/>
                <w:bCs/>
                <w:sz w:val="18"/>
                <w:szCs w:val="18"/>
              </w:rPr>
            </w:pPr>
            <w:r>
              <w:rPr>
                <w:rFonts w:ascii="Arial" w:hAnsi="Arial" w:cs="Arial"/>
                <w:bCs/>
                <w:sz w:val="18"/>
                <w:szCs w:val="18"/>
              </w:rPr>
              <w:t>IEC-320 C20</w:t>
            </w:r>
          </w:p>
          <w:p w14:paraId="3D5A875E" w14:textId="77777777" w:rsidR="00A049BA" w:rsidRDefault="007A470E">
            <w:pPr>
              <w:rPr>
                <w:rFonts w:ascii="Arial" w:hAnsi="Arial" w:cs="Arial"/>
                <w:bCs/>
                <w:sz w:val="18"/>
                <w:szCs w:val="18"/>
              </w:rPr>
            </w:pPr>
            <w:r>
              <w:rPr>
                <w:rFonts w:ascii="Arial" w:hAnsi="Arial" w:cs="Arial"/>
                <w:bCs/>
                <w:sz w:val="18"/>
                <w:szCs w:val="18"/>
              </w:rPr>
              <w:t>Schuko CEE 7 / EU1-16P</w:t>
            </w:r>
          </w:p>
          <w:p w14:paraId="5508028E" w14:textId="77777777" w:rsidR="00A049BA" w:rsidRDefault="007A470E">
            <w:pPr>
              <w:rPr>
                <w:rFonts w:ascii="Arial" w:hAnsi="Arial" w:cs="Arial"/>
                <w:bCs/>
                <w:sz w:val="18"/>
                <w:szCs w:val="18"/>
              </w:rPr>
            </w:pPr>
            <w:r>
              <w:rPr>
                <w:rFonts w:ascii="Arial" w:hAnsi="Arial" w:cs="Arial"/>
                <w:bCs/>
                <w:sz w:val="18"/>
                <w:szCs w:val="18"/>
              </w:rPr>
              <w:t>British BS1363A</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6E085" w14:textId="77777777" w:rsidR="00A049BA" w:rsidRDefault="00A049BA">
            <w:pPr>
              <w:rPr>
                <w:rFonts w:ascii="Arial" w:hAnsi="Arial" w:cs="Arial"/>
                <w:bCs/>
                <w:sz w:val="18"/>
                <w:szCs w:val="18"/>
              </w:rPr>
            </w:pPr>
          </w:p>
        </w:tc>
      </w:tr>
      <w:tr w:rsidR="00A049BA" w14:paraId="0628EAA2"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D6F05" w14:textId="77777777" w:rsidR="00A049BA" w:rsidRDefault="007A470E">
            <w:pPr>
              <w:rPr>
                <w:rFonts w:ascii="Arial" w:hAnsi="Arial" w:cs="Arial"/>
                <w:bCs/>
                <w:sz w:val="18"/>
                <w:szCs w:val="18"/>
              </w:rPr>
            </w:pPr>
            <w:r>
              <w:rPr>
                <w:rFonts w:ascii="Arial" w:hAnsi="Arial" w:cs="Arial"/>
                <w:bCs/>
                <w:sz w:val="18"/>
                <w:szCs w:val="18"/>
              </w:rPr>
              <w:t>Rozsah vstupního napětí</w:t>
            </w:r>
            <w:r>
              <w:rPr>
                <w:rFonts w:ascii="Arial" w:hAnsi="Arial" w:cs="Arial"/>
                <w:bCs/>
                <w:sz w:val="18"/>
                <w:szCs w:val="18"/>
              </w:rPr>
              <w:br/>
              <w:t>pro napájení z rozvodné sítě</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68FA84" w14:textId="77777777" w:rsidR="00A049BA" w:rsidRDefault="007A470E">
            <w:pPr>
              <w:rPr>
                <w:rFonts w:ascii="Arial" w:hAnsi="Arial" w:cs="Arial"/>
                <w:bCs/>
                <w:sz w:val="18"/>
                <w:szCs w:val="18"/>
              </w:rPr>
            </w:pPr>
            <w:r>
              <w:rPr>
                <w:rFonts w:ascii="Arial" w:hAnsi="Arial" w:cs="Arial"/>
                <w:bCs/>
                <w:sz w:val="18"/>
                <w:szCs w:val="18"/>
              </w:rPr>
              <w:t>160 - 275V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5F82C7" w14:textId="77777777" w:rsidR="00A049BA" w:rsidRDefault="00A049BA">
            <w:pPr>
              <w:rPr>
                <w:rFonts w:ascii="Arial" w:hAnsi="Arial" w:cs="Arial"/>
                <w:bCs/>
                <w:sz w:val="18"/>
                <w:szCs w:val="18"/>
              </w:rPr>
            </w:pPr>
          </w:p>
        </w:tc>
      </w:tr>
      <w:tr w:rsidR="00A049BA" w14:paraId="2F425899"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F043" w14:textId="77777777" w:rsidR="00A049BA" w:rsidRDefault="007A470E">
            <w:pPr>
              <w:rPr>
                <w:rFonts w:ascii="Arial" w:hAnsi="Arial" w:cs="Arial"/>
                <w:bCs/>
                <w:sz w:val="18"/>
                <w:szCs w:val="18"/>
              </w:rPr>
            </w:pPr>
            <w:r>
              <w:rPr>
                <w:rFonts w:ascii="Arial" w:hAnsi="Arial" w:cs="Arial"/>
                <w:bCs/>
                <w:sz w:val="18"/>
                <w:szCs w:val="18"/>
              </w:rPr>
              <w:t>Pro napájení z rozvodné sítě lze upravit rozsah vstupního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B72903" w14:textId="77777777" w:rsidR="00A049BA" w:rsidRDefault="007A470E">
            <w:pPr>
              <w:rPr>
                <w:rFonts w:ascii="Arial" w:hAnsi="Arial" w:cs="Arial"/>
                <w:bCs/>
                <w:sz w:val="18"/>
                <w:szCs w:val="18"/>
              </w:rPr>
            </w:pPr>
            <w:r>
              <w:rPr>
                <w:rFonts w:ascii="Arial" w:hAnsi="Arial" w:cs="Arial"/>
                <w:bCs/>
                <w:sz w:val="18"/>
                <w:szCs w:val="18"/>
              </w:rPr>
              <w:t>100 - 275 (half load)V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D166D" w14:textId="77777777" w:rsidR="00A049BA" w:rsidRDefault="00A049BA">
            <w:pPr>
              <w:rPr>
                <w:rFonts w:ascii="Arial" w:hAnsi="Arial" w:cs="Arial"/>
                <w:bCs/>
                <w:sz w:val="18"/>
                <w:szCs w:val="18"/>
              </w:rPr>
            </w:pPr>
          </w:p>
        </w:tc>
      </w:tr>
      <w:tr w:rsidR="00A049BA" w14:paraId="28D45BE2"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DA8F2" w14:textId="77777777" w:rsidR="00A049BA" w:rsidRDefault="007A470E">
            <w:pPr>
              <w:rPr>
                <w:rFonts w:ascii="Arial" w:hAnsi="Arial" w:cs="Arial"/>
                <w:bCs/>
                <w:sz w:val="18"/>
                <w:szCs w:val="18"/>
              </w:rPr>
            </w:pPr>
            <w:r>
              <w:rPr>
                <w:rFonts w:ascii="Arial" w:hAnsi="Arial" w:cs="Arial"/>
                <w:bCs/>
                <w:sz w:val="18"/>
                <w:szCs w:val="18"/>
              </w:rPr>
              <w:t>Jiná vstupní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70AB5" w14:textId="77777777" w:rsidR="00A049BA" w:rsidRDefault="007A470E">
            <w:pPr>
              <w:rPr>
                <w:rFonts w:ascii="Arial" w:hAnsi="Arial" w:cs="Arial"/>
                <w:bCs/>
                <w:sz w:val="18"/>
                <w:szCs w:val="18"/>
              </w:rPr>
            </w:pPr>
            <w:r>
              <w:rPr>
                <w:rFonts w:ascii="Arial" w:hAnsi="Arial" w:cs="Arial"/>
                <w:bCs/>
                <w:sz w:val="18"/>
                <w:szCs w:val="18"/>
              </w:rPr>
              <w:t>220, 240V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27D7A" w14:textId="77777777" w:rsidR="00A049BA" w:rsidRDefault="00A049BA">
            <w:pPr>
              <w:rPr>
                <w:rFonts w:ascii="Arial" w:hAnsi="Arial" w:cs="Arial"/>
                <w:bCs/>
                <w:sz w:val="18"/>
                <w:szCs w:val="18"/>
              </w:rPr>
            </w:pPr>
          </w:p>
        </w:tc>
      </w:tr>
    </w:tbl>
    <w:p w14:paraId="22343934" w14:textId="77777777" w:rsidR="00A049BA" w:rsidRDefault="007A470E">
      <w:pPr>
        <w:rPr>
          <w:rFonts w:ascii="Arial" w:hAnsi="Arial" w:cs="Arial"/>
          <w:b/>
          <w:bCs/>
          <w:sz w:val="18"/>
          <w:szCs w:val="18"/>
        </w:rPr>
      </w:pPr>
      <w:r>
        <w:rPr>
          <w:rFonts w:ascii="Arial" w:hAnsi="Arial" w:cs="Arial"/>
          <w:b/>
          <w:bCs/>
          <w:sz w:val="18"/>
          <w:szCs w:val="18"/>
        </w:rPr>
        <w:t>Baterie a doba běhu:</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5"/>
        <w:gridCol w:w="3427"/>
        <w:gridCol w:w="2636"/>
      </w:tblGrid>
      <w:tr w:rsidR="00A049BA" w14:paraId="2D2E9E06"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83517D" w14:textId="77777777" w:rsidR="00A049BA" w:rsidRDefault="007A470E">
            <w:pPr>
              <w:rPr>
                <w:rFonts w:ascii="Arial" w:hAnsi="Arial" w:cs="Arial"/>
                <w:bCs/>
                <w:sz w:val="18"/>
                <w:szCs w:val="18"/>
              </w:rPr>
            </w:pPr>
            <w:r>
              <w:rPr>
                <w:rFonts w:ascii="Arial" w:hAnsi="Arial" w:cs="Arial"/>
                <w:bCs/>
                <w:sz w:val="18"/>
                <w:szCs w:val="18"/>
              </w:rPr>
              <w:t>Typ baterie</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9FAD4" w14:textId="77777777" w:rsidR="00A049BA" w:rsidRDefault="007A470E">
            <w:pPr>
              <w:rPr>
                <w:rFonts w:ascii="Arial" w:hAnsi="Arial" w:cs="Arial"/>
                <w:bCs/>
                <w:sz w:val="18"/>
                <w:szCs w:val="18"/>
              </w:rPr>
            </w:pPr>
            <w:r>
              <w:rPr>
                <w:rFonts w:ascii="Arial" w:hAnsi="Arial" w:cs="Arial"/>
                <w:bCs/>
                <w:sz w:val="18"/>
                <w:szCs w:val="18"/>
              </w:rPr>
              <w:t>Bezúdržbový olověný zatavený akumulátor se suspendovaným elektrolytem: neteče</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788FB9" w14:textId="77777777" w:rsidR="00A049BA" w:rsidRDefault="00A049BA">
            <w:pPr>
              <w:rPr>
                <w:rFonts w:ascii="Arial" w:hAnsi="Arial" w:cs="Arial"/>
                <w:bCs/>
                <w:sz w:val="18"/>
                <w:szCs w:val="18"/>
              </w:rPr>
            </w:pPr>
          </w:p>
        </w:tc>
      </w:tr>
      <w:tr w:rsidR="00A049BA" w14:paraId="6F1DD884"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122B8" w14:textId="77777777" w:rsidR="00A049BA" w:rsidRDefault="007A470E">
            <w:pPr>
              <w:rPr>
                <w:rFonts w:ascii="Arial" w:hAnsi="Arial" w:cs="Arial"/>
                <w:bCs/>
                <w:sz w:val="18"/>
                <w:szCs w:val="18"/>
              </w:rPr>
            </w:pPr>
            <w:r>
              <w:rPr>
                <w:rFonts w:ascii="Arial" w:hAnsi="Arial" w:cs="Arial"/>
                <w:bCs/>
                <w:sz w:val="18"/>
                <w:szCs w:val="18"/>
              </w:rPr>
              <w:t>Předinstalované baterie</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DE52E" w14:textId="77777777" w:rsidR="00A049BA" w:rsidRDefault="007A470E">
            <w:pPr>
              <w:rPr>
                <w:rFonts w:ascii="Arial" w:hAnsi="Arial" w:cs="Arial"/>
                <w:bCs/>
                <w:sz w:val="18"/>
                <w:szCs w:val="18"/>
              </w:rPr>
            </w:pPr>
            <w:r>
              <w:rPr>
                <w:rFonts w:ascii="Arial" w:hAnsi="Arial" w:cs="Arial"/>
                <w:bCs/>
                <w:sz w:val="18"/>
                <w:szCs w:val="18"/>
              </w:rPr>
              <w:t>1</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E4C3" w14:textId="77777777" w:rsidR="00A049BA" w:rsidRDefault="00A049BA">
            <w:pPr>
              <w:rPr>
                <w:rFonts w:ascii="Arial" w:hAnsi="Arial" w:cs="Arial"/>
                <w:bCs/>
                <w:sz w:val="18"/>
                <w:szCs w:val="18"/>
              </w:rPr>
            </w:pPr>
          </w:p>
        </w:tc>
      </w:tr>
      <w:tr w:rsidR="00A049BA" w14:paraId="65D50DE7"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82B53" w14:textId="77777777" w:rsidR="00A049BA" w:rsidRDefault="007A470E">
            <w:pPr>
              <w:rPr>
                <w:rFonts w:ascii="Arial" w:hAnsi="Arial" w:cs="Arial"/>
                <w:bCs/>
                <w:sz w:val="18"/>
                <w:szCs w:val="18"/>
              </w:rPr>
            </w:pPr>
            <w:r>
              <w:rPr>
                <w:rFonts w:ascii="Arial" w:hAnsi="Arial" w:cs="Arial"/>
                <w:bCs/>
                <w:sz w:val="18"/>
                <w:szCs w:val="18"/>
              </w:rPr>
              <w:t>Typická doba nabíjení</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2F43B" w14:textId="77777777" w:rsidR="00A049BA" w:rsidRDefault="007A470E">
            <w:pPr>
              <w:rPr>
                <w:rFonts w:ascii="Arial" w:hAnsi="Arial" w:cs="Arial"/>
                <w:bCs/>
                <w:sz w:val="18"/>
                <w:szCs w:val="18"/>
              </w:rPr>
            </w:pPr>
            <w:r>
              <w:rPr>
                <w:rFonts w:ascii="Arial" w:hAnsi="Arial" w:cs="Arial"/>
                <w:bCs/>
                <w:sz w:val="18"/>
                <w:szCs w:val="18"/>
              </w:rPr>
              <w:t>3 hod.</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0568C" w14:textId="77777777" w:rsidR="00A049BA" w:rsidRDefault="00A049BA">
            <w:pPr>
              <w:rPr>
                <w:rFonts w:ascii="Arial" w:hAnsi="Arial" w:cs="Arial"/>
                <w:bCs/>
                <w:sz w:val="18"/>
                <w:szCs w:val="18"/>
              </w:rPr>
            </w:pPr>
          </w:p>
        </w:tc>
      </w:tr>
      <w:tr w:rsidR="00A049BA" w14:paraId="4D78C038"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336FA" w14:textId="77777777" w:rsidR="00A049BA" w:rsidRDefault="007A470E">
            <w:pPr>
              <w:rPr>
                <w:rFonts w:ascii="Arial" w:hAnsi="Arial" w:cs="Arial"/>
                <w:bCs/>
                <w:sz w:val="18"/>
                <w:szCs w:val="18"/>
              </w:rPr>
            </w:pPr>
            <w:r>
              <w:rPr>
                <w:rFonts w:ascii="Arial" w:hAnsi="Arial" w:cs="Arial"/>
                <w:bCs/>
                <w:sz w:val="18"/>
                <w:szCs w:val="18"/>
              </w:rPr>
              <w:t>Počet bateriových modulů</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E969" w14:textId="77777777" w:rsidR="00A049BA" w:rsidRDefault="007A470E">
            <w:pPr>
              <w:rPr>
                <w:rFonts w:ascii="Arial" w:hAnsi="Arial" w:cs="Arial"/>
                <w:bCs/>
                <w:sz w:val="18"/>
                <w:szCs w:val="18"/>
              </w:rPr>
            </w:pPr>
            <w:r>
              <w:rPr>
                <w:rFonts w:ascii="Arial" w:hAnsi="Arial" w:cs="Arial"/>
                <w:bCs/>
                <w:sz w:val="18"/>
                <w:szCs w:val="18"/>
              </w:rPr>
              <w:t>1</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7641F" w14:textId="77777777" w:rsidR="00A049BA" w:rsidRDefault="00A049BA">
            <w:pPr>
              <w:rPr>
                <w:rFonts w:ascii="Arial" w:hAnsi="Arial" w:cs="Arial"/>
                <w:bCs/>
                <w:sz w:val="18"/>
                <w:szCs w:val="18"/>
              </w:rPr>
            </w:pPr>
          </w:p>
        </w:tc>
      </w:tr>
    </w:tbl>
    <w:p w14:paraId="52A241D7" w14:textId="77777777" w:rsidR="00A049BA" w:rsidRDefault="007A470E">
      <w:pPr>
        <w:rPr>
          <w:rFonts w:ascii="Arial" w:hAnsi="Arial" w:cs="Arial"/>
          <w:b/>
          <w:bCs/>
          <w:sz w:val="18"/>
          <w:szCs w:val="18"/>
        </w:rPr>
      </w:pPr>
      <w:r>
        <w:rPr>
          <w:rFonts w:ascii="Arial" w:hAnsi="Arial" w:cs="Arial"/>
          <w:b/>
          <w:bCs/>
          <w:sz w:val="18"/>
          <w:szCs w:val="18"/>
        </w:rPr>
        <w:t>Komunikace a správa: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74"/>
        <w:gridCol w:w="3400"/>
        <w:gridCol w:w="2714"/>
      </w:tblGrid>
      <w:tr w:rsidR="00A049BA" w14:paraId="24399EDD"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C4B803" w14:textId="77777777" w:rsidR="00A049BA" w:rsidRDefault="007A470E">
            <w:pPr>
              <w:rPr>
                <w:rFonts w:ascii="Arial" w:hAnsi="Arial" w:cs="Arial"/>
                <w:bCs/>
                <w:sz w:val="18"/>
                <w:szCs w:val="18"/>
              </w:rPr>
            </w:pPr>
            <w:r>
              <w:rPr>
                <w:rFonts w:ascii="Arial" w:hAnsi="Arial" w:cs="Arial"/>
                <w:bCs/>
                <w:sz w:val="18"/>
                <w:szCs w:val="18"/>
              </w:rPr>
              <w:t xml:space="preserve">Port rozhraní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41BF0" w14:textId="77777777" w:rsidR="00A049BA" w:rsidRDefault="007A470E">
            <w:pPr>
              <w:rPr>
                <w:rFonts w:ascii="Arial" w:hAnsi="Arial" w:cs="Arial"/>
                <w:bCs/>
                <w:sz w:val="18"/>
                <w:szCs w:val="18"/>
              </w:rPr>
            </w:pPr>
            <w:r>
              <w:rPr>
                <w:rFonts w:ascii="Arial" w:hAnsi="Arial" w:cs="Arial"/>
                <w:bCs/>
                <w:sz w:val="18"/>
                <w:szCs w:val="18"/>
              </w:rPr>
              <w:t>RJ-45 sériový, Smart-Slot (Chytrá patice), USB</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409FA7" w14:textId="77777777" w:rsidR="00A049BA" w:rsidRDefault="00A049BA">
            <w:pPr>
              <w:rPr>
                <w:rFonts w:ascii="Arial" w:hAnsi="Arial" w:cs="Arial"/>
                <w:bCs/>
                <w:sz w:val="18"/>
                <w:szCs w:val="18"/>
              </w:rPr>
            </w:pPr>
          </w:p>
        </w:tc>
      </w:tr>
      <w:tr w:rsidR="00A049BA" w14:paraId="2A77F0F4"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04BEA" w14:textId="77777777" w:rsidR="00A049BA" w:rsidRDefault="007A470E">
            <w:pPr>
              <w:rPr>
                <w:rFonts w:ascii="Arial" w:hAnsi="Arial" w:cs="Arial"/>
                <w:bCs/>
                <w:sz w:val="18"/>
                <w:szCs w:val="18"/>
              </w:rPr>
            </w:pPr>
            <w:r>
              <w:rPr>
                <w:rFonts w:ascii="Arial" w:hAnsi="Arial" w:cs="Arial"/>
                <w:bCs/>
                <w:sz w:val="18"/>
                <w:szCs w:val="18"/>
              </w:rPr>
              <w:t xml:space="preserve">Množství rozhraní šachet SmartSlot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D42BA" w14:textId="77777777" w:rsidR="00A049BA" w:rsidRDefault="007A470E">
            <w:pPr>
              <w:rPr>
                <w:rFonts w:ascii="Arial" w:hAnsi="Arial" w:cs="Arial"/>
                <w:bCs/>
                <w:sz w:val="18"/>
                <w:szCs w:val="18"/>
              </w:rPr>
            </w:pPr>
            <w:r>
              <w:rPr>
                <w:rFonts w:ascii="Arial" w:hAnsi="Arial" w:cs="Arial"/>
                <w:bCs/>
                <w:sz w:val="18"/>
                <w:szCs w:val="18"/>
              </w:rPr>
              <w:t>1</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59092" w14:textId="77777777" w:rsidR="00A049BA" w:rsidRDefault="00A049BA">
            <w:pPr>
              <w:rPr>
                <w:rFonts w:ascii="Arial" w:hAnsi="Arial" w:cs="Arial"/>
                <w:bCs/>
                <w:sz w:val="18"/>
                <w:szCs w:val="18"/>
              </w:rPr>
            </w:pPr>
          </w:p>
        </w:tc>
      </w:tr>
      <w:tr w:rsidR="00A049BA" w14:paraId="07F2A1B8" w14:textId="77777777">
        <w:trPr>
          <w:trHeight w:val="77"/>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39828" w14:textId="77777777" w:rsidR="00A049BA" w:rsidRDefault="007A470E">
            <w:pPr>
              <w:rPr>
                <w:rFonts w:ascii="Arial" w:hAnsi="Arial" w:cs="Arial"/>
                <w:bCs/>
                <w:sz w:val="18"/>
                <w:szCs w:val="18"/>
              </w:rPr>
            </w:pPr>
            <w:r>
              <w:rPr>
                <w:rFonts w:ascii="Arial" w:hAnsi="Arial" w:cs="Arial"/>
                <w:bCs/>
                <w:sz w:val="18"/>
                <w:szCs w:val="18"/>
              </w:rPr>
              <w:t xml:space="preserve">Řídicí panel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165D" w14:textId="77777777" w:rsidR="00A049BA" w:rsidRDefault="007A470E">
            <w:pPr>
              <w:rPr>
                <w:rFonts w:ascii="Arial" w:hAnsi="Arial" w:cs="Arial"/>
                <w:bCs/>
                <w:sz w:val="18"/>
                <w:szCs w:val="18"/>
              </w:rPr>
            </w:pPr>
            <w:r>
              <w:rPr>
                <w:rFonts w:ascii="Arial" w:hAnsi="Arial" w:cs="Arial"/>
                <w:bCs/>
                <w:sz w:val="18"/>
                <w:szCs w:val="18"/>
              </w:rPr>
              <w:t>Multifunkční LCD stavová a kontrolní konzola</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3D3D7" w14:textId="77777777" w:rsidR="00A049BA" w:rsidRDefault="00A049BA">
            <w:pPr>
              <w:rPr>
                <w:rFonts w:ascii="Arial" w:hAnsi="Arial" w:cs="Arial"/>
                <w:bCs/>
                <w:sz w:val="18"/>
                <w:szCs w:val="18"/>
              </w:rPr>
            </w:pPr>
          </w:p>
        </w:tc>
      </w:tr>
      <w:tr w:rsidR="00A049BA" w14:paraId="3142BF47"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2D5AF" w14:textId="77777777" w:rsidR="00A049BA" w:rsidRDefault="007A470E">
            <w:pPr>
              <w:rPr>
                <w:rFonts w:ascii="Arial" w:hAnsi="Arial" w:cs="Arial"/>
                <w:bCs/>
                <w:sz w:val="18"/>
                <w:szCs w:val="18"/>
              </w:rPr>
            </w:pPr>
            <w:r>
              <w:rPr>
                <w:rFonts w:ascii="Arial" w:hAnsi="Arial" w:cs="Arial"/>
                <w:bCs/>
                <w:sz w:val="18"/>
                <w:szCs w:val="18"/>
              </w:rPr>
              <w:t xml:space="preserve">Zvukové upozornění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3C3E46" w14:textId="77777777" w:rsidR="00A049BA" w:rsidRDefault="007A470E">
            <w:pPr>
              <w:rPr>
                <w:rFonts w:ascii="Arial" w:hAnsi="Arial" w:cs="Arial"/>
                <w:bCs/>
                <w:sz w:val="18"/>
                <w:szCs w:val="18"/>
              </w:rPr>
            </w:pPr>
            <w:r>
              <w:rPr>
                <w:rFonts w:ascii="Arial" w:hAnsi="Arial" w:cs="Arial"/>
                <w:bCs/>
                <w:sz w:val="18"/>
                <w:szCs w:val="18"/>
              </w:rPr>
              <w:t>Akustická a vizuální varování seřazená podle závažnosti události</w:t>
            </w:r>
          </w:p>
          <w:p w14:paraId="692E059E" w14:textId="77777777" w:rsidR="00A049BA" w:rsidRDefault="00A049BA">
            <w:pPr>
              <w:rPr>
                <w:rFonts w:ascii="Arial" w:hAnsi="Arial" w:cs="Arial"/>
                <w:bCs/>
                <w:sz w:val="18"/>
                <w:szCs w:val="18"/>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A7337" w14:textId="77777777" w:rsidR="00A049BA" w:rsidRDefault="00A049BA">
            <w:pPr>
              <w:rPr>
                <w:rFonts w:ascii="Arial" w:hAnsi="Arial" w:cs="Arial"/>
                <w:bCs/>
                <w:sz w:val="18"/>
                <w:szCs w:val="18"/>
              </w:rPr>
            </w:pPr>
          </w:p>
        </w:tc>
      </w:tr>
      <w:tr w:rsidR="00A049BA" w14:paraId="4C5087CC"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C668" w14:textId="77777777" w:rsidR="00A049BA" w:rsidRDefault="007A470E">
            <w:pPr>
              <w:rPr>
                <w:rFonts w:ascii="Arial" w:hAnsi="Arial" w:cs="Arial"/>
                <w:bCs/>
                <w:sz w:val="18"/>
                <w:szCs w:val="18"/>
              </w:rPr>
            </w:pPr>
            <w:r>
              <w:rPr>
                <w:rFonts w:ascii="Arial" w:hAnsi="Arial" w:cs="Arial"/>
                <w:bCs/>
                <w:sz w:val="18"/>
                <w:szCs w:val="18"/>
              </w:rPr>
              <w:t xml:space="preserve">Nouzové vypínání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B865C9" w14:textId="77777777" w:rsidR="00A049BA" w:rsidRDefault="007A470E">
            <w:pPr>
              <w:rPr>
                <w:rFonts w:ascii="Arial" w:hAnsi="Arial" w:cs="Arial"/>
                <w:bCs/>
                <w:sz w:val="18"/>
                <w:szCs w:val="18"/>
              </w:rPr>
            </w:pPr>
            <w:r>
              <w:rPr>
                <w:rFonts w:ascii="Arial" w:hAnsi="Arial" w:cs="Arial"/>
                <w:bCs/>
                <w:sz w:val="18"/>
                <w:szCs w:val="18"/>
              </w:rPr>
              <w:t>Ano</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5C057" w14:textId="77777777" w:rsidR="00A049BA" w:rsidRDefault="00A049BA">
            <w:pPr>
              <w:rPr>
                <w:rFonts w:ascii="Arial" w:hAnsi="Arial" w:cs="Arial"/>
                <w:bCs/>
                <w:sz w:val="18"/>
                <w:szCs w:val="18"/>
              </w:rPr>
            </w:pPr>
          </w:p>
        </w:tc>
      </w:tr>
      <w:tr w:rsidR="00A049BA" w14:paraId="29562D9D"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66DCF" w14:textId="77777777" w:rsidR="00A049BA" w:rsidRDefault="007A470E">
            <w:pPr>
              <w:rPr>
                <w:rFonts w:ascii="Arial" w:hAnsi="Arial" w:cs="Arial"/>
                <w:bCs/>
                <w:sz w:val="18"/>
                <w:szCs w:val="18"/>
              </w:rPr>
            </w:pPr>
            <w:r>
              <w:rPr>
                <w:rFonts w:ascii="Arial" w:hAnsi="Arial" w:cs="Arial"/>
                <w:bCs/>
                <w:sz w:val="18"/>
                <w:szCs w:val="18"/>
              </w:rPr>
              <w:t>Centrální dohled</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5F69BB" w14:textId="77777777" w:rsidR="00A049BA" w:rsidRDefault="007A470E">
            <w:pPr>
              <w:rPr>
                <w:rFonts w:ascii="Arial" w:hAnsi="Arial" w:cs="Arial"/>
                <w:bCs/>
                <w:sz w:val="18"/>
                <w:szCs w:val="18"/>
              </w:rPr>
            </w:pPr>
            <w:r>
              <w:rPr>
                <w:rFonts w:ascii="Arial" w:hAnsi="Arial" w:cs="Arial"/>
                <w:bCs/>
                <w:sz w:val="18"/>
                <w:szCs w:val="18"/>
              </w:rPr>
              <w:t>Nutnost připojení do centrálního dohledového systému přes program Apcupsd</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7E202" w14:textId="77777777" w:rsidR="00A049BA" w:rsidRDefault="00A049BA">
            <w:pPr>
              <w:rPr>
                <w:rFonts w:ascii="Arial" w:hAnsi="Arial" w:cs="Arial"/>
                <w:bCs/>
                <w:sz w:val="18"/>
                <w:szCs w:val="18"/>
              </w:rPr>
            </w:pPr>
          </w:p>
        </w:tc>
      </w:tr>
    </w:tbl>
    <w:p w14:paraId="01431DAF" w14:textId="77777777" w:rsidR="00A049BA" w:rsidRDefault="007A470E">
      <w:pPr>
        <w:rPr>
          <w:rFonts w:ascii="Arial" w:hAnsi="Arial" w:cs="Arial"/>
          <w:b/>
          <w:bCs/>
          <w:sz w:val="18"/>
          <w:szCs w:val="18"/>
        </w:rPr>
      </w:pPr>
      <w:r>
        <w:rPr>
          <w:rFonts w:ascii="Arial" w:hAnsi="Arial" w:cs="Arial"/>
          <w:b/>
          <w:bCs/>
          <w:sz w:val="18"/>
          <w:szCs w:val="18"/>
        </w:rPr>
        <w:t>Přepěťová ochrana a filtrace:</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51"/>
        <w:gridCol w:w="3478"/>
        <w:gridCol w:w="2659"/>
      </w:tblGrid>
      <w:tr w:rsidR="00A049BA" w14:paraId="11E3B7CB" w14:textId="77777777">
        <w:tc>
          <w:tcPr>
            <w:tcW w:w="3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D67F92" w14:textId="77777777" w:rsidR="00A049BA" w:rsidRDefault="007A470E">
            <w:pPr>
              <w:rPr>
                <w:rFonts w:ascii="Arial" w:hAnsi="Arial" w:cs="Arial"/>
                <w:bCs/>
                <w:sz w:val="18"/>
                <w:szCs w:val="18"/>
              </w:rPr>
            </w:pPr>
            <w:r>
              <w:rPr>
                <w:rFonts w:ascii="Arial" w:hAnsi="Arial" w:cs="Arial"/>
                <w:bCs/>
                <w:sz w:val="18"/>
                <w:szCs w:val="18"/>
              </w:rPr>
              <w:t xml:space="preserve">Energie rázu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8B1F8" w14:textId="77777777" w:rsidR="00A049BA" w:rsidRDefault="007A470E">
            <w:pPr>
              <w:rPr>
                <w:rFonts w:ascii="Arial" w:hAnsi="Arial" w:cs="Arial"/>
                <w:bCs/>
                <w:sz w:val="18"/>
                <w:szCs w:val="18"/>
              </w:rPr>
            </w:pPr>
            <w:r>
              <w:rPr>
                <w:rFonts w:ascii="Arial" w:hAnsi="Arial" w:cs="Arial"/>
                <w:bCs/>
                <w:sz w:val="18"/>
                <w:szCs w:val="18"/>
              </w:rPr>
              <w:t>340J</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0069B3" w14:textId="77777777" w:rsidR="00A049BA" w:rsidRDefault="00A049BA">
            <w:pPr>
              <w:rPr>
                <w:rFonts w:ascii="Arial" w:hAnsi="Arial" w:cs="Arial"/>
                <w:bCs/>
                <w:sz w:val="18"/>
                <w:szCs w:val="18"/>
              </w:rPr>
            </w:pPr>
          </w:p>
        </w:tc>
      </w:tr>
    </w:tbl>
    <w:p w14:paraId="680EB053" w14:textId="77777777" w:rsidR="00A049BA" w:rsidRDefault="00A049BA">
      <w:pPr>
        <w:rPr>
          <w:rFonts w:ascii="Arial" w:hAnsi="Arial" w:cs="Arial"/>
          <w:b/>
          <w:bCs/>
          <w:sz w:val="18"/>
          <w:szCs w:val="18"/>
        </w:rPr>
      </w:pPr>
    </w:p>
    <w:p w14:paraId="168F483B" w14:textId="77777777" w:rsidR="00A049BA" w:rsidRDefault="007A470E">
      <w:pPr>
        <w:rPr>
          <w:rFonts w:ascii="Arial" w:hAnsi="Arial" w:cs="Arial"/>
          <w:b/>
          <w:bCs/>
          <w:sz w:val="18"/>
          <w:szCs w:val="18"/>
        </w:rPr>
      </w:pPr>
      <w:r>
        <w:rPr>
          <w:rFonts w:ascii="Arial" w:hAnsi="Arial" w:cs="Arial"/>
          <w:b/>
          <w:bCs/>
          <w:sz w:val="18"/>
          <w:szCs w:val="18"/>
        </w:rPr>
        <w:t>Počet kusů:</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25B7B12D" w14:textId="77777777">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2BE60" w14:textId="77777777" w:rsidR="00A049BA" w:rsidRDefault="007A470E">
            <w:pPr>
              <w:rPr>
                <w:rFonts w:ascii="Arial" w:hAnsi="Arial" w:cs="Arial"/>
                <w:bCs/>
                <w:sz w:val="18"/>
                <w:szCs w:val="18"/>
              </w:rPr>
            </w:pPr>
            <w:r>
              <w:rPr>
                <w:rFonts w:ascii="Arial" w:hAnsi="Arial" w:cs="Arial"/>
                <w:bCs/>
                <w:sz w:val="18"/>
                <w:szCs w:val="18"/>
              </w:rPr>
              <w:t>Záložní zdroj 2200VA online 230V</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DE3287" w14:textId="77777777" w:rsidR="00A049BA" w:rsidRDefault="007A470E">
            <w:pPr>
              <w:rPr>
                <w:rFonts w:ascii="Arial" w:hAnsi="Arial" w:cs="Arial"/>
                <w:b/>
                <w:bCs/>
                <w:sz w:val="18"/>
                <w:szCs w:val="18"/>
              </w:rPr>
            </w:pPr>
            <w:r>
              <w:rPr>
                <w:rFonts w:ascii="Arial" w:hAnsi="Arial" w:cs="Arial"/>
                <w:b/>
                <w:bCs/>
                <w:sz w:val="18"/>
                <w:szCs w:val="18"/>
              </w:rPr>
              <w:t xml:space="preserve">2ks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55416" w14:textId="77777777" w:rsidR="00A049BA" w:rsidRDefault="00A049BA">
            <w:pPr>
              <w:rPr>
                <w:rFonts w:ascii="Arial" w:hAnsi="Arial" w:cs="Arial"/>
                <w:bCs/>
                <w:sz w:val="18"/>
                <w:szCs w:val="18"/>
              </w:rPr>
            </w:pPr>
          </w:p>
        </w:tc>
      </w:tr>
    </w:tbl>
    <w:p w14:paraId="1314D561" w14:textId="77777777" w:rsidR="00A049BA" w:rsidRDefault="00A049BA">
      <w:pPr>
        <w:rPr>
          <w:rFonts w:ascii="Arial" w:hAnsi="Arial" w:cs="Arial"/>
          <w:b/>
          <w:bCs/>
          <w:sz w:val="18"/>
          <w:szCs w:val="18"/>
        </w:rPr>
      </w:pPr>
    </w:p>
    <w:p w14:paraId="214AAF66" w14:textId="77777777" w:rsidR="00A049BA" w:rsidRDefault="007A470E">
      <w:pPr>
        <w:rPr>
          <w:rFonts w:ascii="Arial" w:hAnsi="Arial" w:cs="Arial"/>
          <w:b/>
          <w:bCs/>
          <w:sz w:val="18"/>
          <w:szCs w:val="18"/>
        </w:rPr>
      </w:pPr>
      <w:r>
        <w:rPr>
          <w:rFonts w:ascii="Arial" w:hAnsi="Arial" w:cs="Arial"/>
          <w:b/>
          <w:bCs/>
          <w:sz w:val="18"/>
          <w:szCs w:val="18"/>
        </w:rPr>
        <w:t>Záruka: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2A5A3D2F" w14:textId="77777777">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7A8A2" w14:textId="77777777" w:rsidR="00A049BA" w:rsidRDefault="007A470E">
            <w:pPr>
              <w:rPr>
                <w:rFonts w:ascii="Arial" w:hAnsi="Arial" w:cs="Arial"/>
                <w:bCs/>
                <w:sz w:val="18"/>
                <w:szCs w:val="18"/>
              </w:rPr>
            </w:pPr>
            <w:r>
              <w:rPr>
                <w:rFonts w:ascii="Arial" w:hAnsi="Arial" w:cs="Arial"/>
                <w:bCs/>
                <w:sz w:val="18"/>
                <w:szCs w:val="18"/>
              </w:rPr>
              <w:t>Záruka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4D1AC0" w14:textId="77777777" w:rsidR="00A049BA" w:rsidRDefault="007A470E">
            <w:pPr>
              <w:rPr>
                <w:rFonts w:ascii="Arial" w:hAnsi="Arial" w:cs="Arial"/>
                <w:bCs/>
                <w:sz w:val="18"/>
                <w:szCs w:val="18"/>
              </w:rPr>
            </w:pPr>
            <w:r>
              <w:rPr>
                <w:rFonts w:ascii="Arial" w:hAnsi="Arial" w:cs="Arial"/>
                <w:bCs/>
                <w:sz w:val="18"/>
                <w:szCs w:val="18"/>
              </w:rPr>
              <w:t xml:space="preserve">minimálně 24 měsíců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83806" w14:textId="77777777" w:rsidR="00A049BA" w:rsidRDefault="00A049BA">
            <w:pPr>
              <w:rPr>
                <w:rFonts w:ascii="Arial" w:hAnsi="Arial" w:cs="Arial"/>
                <w:bCs/>
                <w:sz w:val="18"/>
                <w:szCs w:val="18"/>
              </w:rPr>
            </w:pPr>
          </w:p>
        </w:tc>
      </w:tr>
    </w:tbl>
    <w:p w14:paraId="62EA0957" w14:textId="77777777" w:rsidR="00A049BA" w:rsidRDefault="00A049BA">
      <w:pPr>
        <w:rPr>
          <w:rFonts w:ascii="Arial" w:hAnsi="Arial" w:cs="Arial"/>
          <w:b/>
          <w:bCs/>
          <w:sz w:val="18"/>
          <w:szCs w:val="18"/>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351"/>
      </w:tblGrid>
      <w:tr w:rsidR="00C60F95" w14:paraId="01DFC89A" w14:textId="77777777" w:rsidTr="00C60F95">
        <w:tc>
          <w:tcPr>
            <w:tcW w:w="9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48058" w14:textId="6FF8C4D1" w:rsidR="00C60F95" w:rsidRDefault="00005631" w:rsidP="00C52C2A">
            <w:pPr>
              <w:rPr>
                <w:rFonts w:ascii="Arial" w:hAnsi="Arial" w:cs="Arial"/>
                <w:bCs/>
                <w:sz w:val="18"/>
                <w:szCs w:val="18"/>
              </w:rPr>
            </w:pPr>
            <w:r w:rsidRPr="00005631">
              <w:rPr>
                <w:rFonts w:ascii="Arial" w:hAnsi="Arial" w:cs="Arial"/>
                <w:sz w:val="18"/>
                <w:szCs w:val="18"/>
              </w:rPr>
              <w:t>Konkrétní specifikace nabízeného zboží, tj. uvedení značky a typu:</w:t>
            </w:r>
          </w:p>
        </w:tc>
      </w:tr>
    </w:tbl>
    <w:p w14:paraId="78AE0044" w14:textId="77777777" w:rsidR="00A049BA" w:rsidRDefault="00A049BA">
      <w:pPr>
        <w:rPr>
          <w:rFonts w:ascii="Arial" w:hAnsi="Arial" w:cs="Arial"/>
          <w:b/>
          <w:bCs/>
        </w:rPr>
      </w:pPr>
    </w:p>
    <w:p w14:paraId="63646D47" w14:textId="77777777" w:rsidR="007660D0" w:rsidRDefault="007660D0">
      <w:pPr>
        <w:rPr>
          <w:rFonts w:ascii="Arial" w:hAnsi="Arial" w:cs="Arial"/>
          <w:b/>
          <w:bCs/>
        </w:rPr>
      </w:pPr>
    </w:p>
    <w:p w14:paraId="739BF358" w14:textId="77777777" w:rsidR="007660D0" w:rsidRDefault="007660D0">
      <w:pPr>
        <w:rPr>
          <w:rFonts w:ascii="Arial" w:hAnsi="Arial" w:cs="Arial"/>
          <w:b/>
          <w:bCs/>
        </w:rPr>
      </w:pPr>
    </w:p>
    <w:p w14:paraId="0A3C73FF" w14:textId="77777777" w:rsidR="007660D0" w:rsidRDefault="007660D0">
      <w:pPr>
        <w:rPr>
          <w:rFonts w:ascii="Arial" w:hAnsi="Arial" w:cs="Arial"/>
          <w:b/>
          <w:bCs/>
        </w:rPr>
      </w:pPr>
    </w:p>
    <w:p w14:paraId="464D34CD" w14:textId="40D36E54" w:rsidR="00A049BA" w:rsidRDefault="007A470E">
      <w:pPr>
        <w:rPr>
          <w:rFonts w:ascii="Arial" w:hAnsi="Arial" w:cs="Arial"/>
          <w:b/>
          <w:bCs/>
        </w:rPr>
      </w:pPr>
      <w:r>
        <w:rPr>
          <w:rFonts w:ascii="Arial" w:hAnsi="Arial" w:cs="Arial"/>
          <w:b/>
          <w:bCs/>
        </w:rPr>
        <w:lastRenderedPageBreak/>
        <w:t>Položka č. 2 - Záložní zdroj 1000VA online 230V – celkem 5 Ks</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C52C2A" w14:paraId="7E7E4B27" w14:textId="77777777" w:rsidTr="00C52C2A">
        <w:tc>
          <w:tcPr>
            <w:tcW w:w="3244"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2B3C78D7"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Požadavek na funkcionalitu</w:t>
            </w:r>
          </w:p>
        </w:tc>
        <w:tc>
          <w:tcPr>
            <w:tcW w:w="3288"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49F49E1B"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Minimální požadavky</w:t>
            </w:r>
          </w:p>
        </w:tc>
        <w:tc>
          <w:tcPr>
            <w:tcW w:w="2756"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48624F05"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Splňuje ANO/NE (+možné upřesnění)</w:t>
            </w:r>
          </w:p>
        </w:tc>
      </w:tr>
    </w:tbl>
    <w:p w14:paraId="70F39D36" w14:textId="77777777" w:rsidR="00A049BA" w:rsidRDefault="007A470E">
      <w:pPr>
        <w:rPr>
          <w:rFonts w:ascii="Arial" w:hAnsi="Arial" w:cs="Arial"/>
          <w:b/>
          <w:bCs/>
          <w:sz w:val="18"/>
          <w:szCs w:val="18"/>
        </w:rPr>
      </w:pPr>
      <w:r>
        <w:rPr>
          <w:rFonts w:ascii="Arial" w:hAnsi="Arial" w:cs="Arial"/>
          <w:b/>
          <w:bCs/>
          <w:sz w:val="18"/>
          <w:szCs w:val="18"/>
        </w:rPr>
        <w:t>Výstup:</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A049BA" w14:paraId="6ED732F1"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F8CC" w14:textId="77777777" w:rsidR="00A049BA" w:rsidRDefault="007A470E">
            <w:pPr>
              <w:rPr>
                <w:rFonts w:ascii="Arial" w:hAnsi="Arial" w:cs="Arial"/>
                <w:bCs/>
                <w:sz w:val="18"/>
                <w:szCs w:val="18"/>
              </w:rPr>
            </w:pPr>
            <w:r>
              <w:rPr>
                <w:rFonts w:ascii="Arial" w:hAnsi="Arial" w:cs="Arial"/>
                <w:bCs/>
                <w:sz w:val="18"/>
                <w:szCs w:val="18"/>
              </w:rPr>
              <w:t>Výstupní výkon</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1781D" w14:textId="77777777" w:rsidR="00A049BA" w:rsidRDefault="007A470E">
            <w:pPr>
              <w:rPr>
                <w:rFonts w:ascii="Arial" w:hAnsi="Arial" w:cs="Arial"/>
                <w:bCs/>
                <w:sz w:val="18"/>
                <w:szCs w:val="18"/>
              </w:rPr>
            </w:pPr>
            <w:r>
              <w:rPr>
                <w:rFonts w:ascii="Arial" w:hAnsi="Arial" w:cs="Arial"/>
                <w:bCs/>
                <w:sz w:val="18"/>
                <w:szCs w:val="18"/>
              </w:rPr>
              <w:t>700W / 1000VA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A761" w14:textId="77777777" w:rsidR="00A049BA" w:rsidRDefault="00A049BA">
            <w:pPr>
              <w:rPr>
                <w:rFonts w:ascii="Arial" w:hAnsi="Arial" w:cs="Arial"/>
                <w:bCs/>
                <w:sz w:val="18"/>
                <w:szCs w:val="18"/>
              </w:rPr>
            </w:pPr>
          </w:p>
        </w:tc>
      </w:tr>
      <w:tr w:rsidR="00A049BA" w14:paraId="7FC17CD0"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A2762" w14:textId="77777777" w:rsidR="00A049BA" w:rsidRDefault="007A470E">
            <w:pPr>
              <w:rPr>
                <w:rFonts w:ascii="Arial" w:hAnsi="Arial" w:cs="Arial"/>
                <w:bCs/>
                <w:sz w:val="18"/>
                <w:szCs w:val="18"/>
              </w:rPr>
            </w:pPr>
            <w:r>
              <w:rPr>
                <w:rFonts w:ascii="Arial" w:hAnsi="Arial" w:cs="Arial"/>
                <w:bCs/>
                <w:sz w:val="18"/>
                <w:szCs w:val="18"/>
              </w:rPr>
              <w:t>Maximální nastavitelný výkon</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5C0BA" w14:textId="77777777" w:rsidR="00A049BA" w:rsidRDefault="007A470E">
            <w:pPr>
              <w:rPr>
                <w:rFonts w:ascii="Arial" w:hAnsi="Arial" w:cs="Arial"/>
                <w:bCs/>
                <w:sz w:val="18"/>
                <w:szCs w:val="18"/>
              </w:rPr>
            </w:pPr>
            <w:r>
              <w:rPr>
                <w:rFonts w:ascii="Arial" w:hAnsi="Arial" w:cs="Arial"/>
                <w:bCs/>
                <w:sz w:val="18"/>
                <w:szCs w:val="18"/>
              </w:rPr>
              <w:t>700W / 1000VA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8F83" w14:textId="77777777" w:rsidR="00A049BA" w:rsidRDefault="00A049BA">
            <w:pPr>
              <w:rPr>
                <w:rFonts w:ascii="Arial" w:hAnsi="Arial" w:cs="Arial"/>
                <w:bCs/>
                <w:sz w:val="18"/>
                <w:szCs w:val="18"/>
              </w:rPr>
            </w:pPr>
          </w:p>
        </w:tc>
      </w:tr>
      <w:tr w:rsidR="00A049BA" w14:paraId="6A9C1321"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E2ACE" w14:textId="77777777" w:rsidR="00A049BA" w:rsidRDefault="007A470E">
            <w:pPr>
              <w:rPr>
                <w:rFonts w:ascii="Arial" w:hAnsi="Arial" w:cs="Arial"/>
                <w:bCs/>
                <w:sz w:val="18"/>
                <w:szCs w:val="18"/>
              </w:rPr>
            </w:pPr>
            <w:r>
              <w:rPr>
                <w:rFonts w:ascii="Arial" w:hAnsi="Arial" w:cs="Arial"/>
                <w:bCs/>
                <w:sz w:val="18"/>
                <w:szCs w:val="18"/>
              </w:rPr>
              <w:t>Jmenovité výstupní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CE266" w14:textId="77777777" w:rsidR="00A049BA" w:rsidRDefault="007A470E">
            <w:pPr>
              <w:rPr>
                <w:rFonts w:ascii="Arial" w:hAnsi="Arial" w:cs="Arial"/>
                <w:bCs/>
                <w:sz w:val="18"/>
                <w:szCs w:val="18"/>
              </w:rPr>
            </w:pPr>
            <w:r>
              <w:rPr>
                <w:rFonts w:ascii="Arial" w:hAnsi="Arial" w:cs="Arial"/>
                <w:bCs/>
                <w:sz w:val="18"/>
                <w:szCs w:val="18"/>
              </w:rPr>
              <w:t>230V</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63A6C" w14:textId="77777777" w:rsidR="00A049BA" w:rsidRDefault="00A049BA">
            <w:pPr>
              <w:rPr>
                <w:rFonts w:ascii="Arial" w:hAnsi="Arial" w:cs="Arial"/>
                <w:bCs/>
                <w:sz w:val="18"/>
                <w:szCs w:val="18"/>
              </w:rPr>
            </w:pPr>
          </w:p>
        </w:tc>
      </w:tr>
      <w:tr w:rsidR="00A049BA" w14:paraId="6DF1EC98"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6C749" w14:textId="77777777" w:rsidR="00A049BA" w:rsidRDefault="007A470E">
            <w:pPr>
              <w:rPr>
                <w:rFonts w:ascii="Arial" w:hAnsi="Arial" w:cs="Arial"/>
                <w:bCs/>
                <w:sz w:val="18"/>
                <w:szCs w:val="18"/>
              </w:rPr>
            </w:pPr>
            <w:r>
              <w:rPr>
                <w:rFonts w:ascii="Arial" w:hAnsi="Arial" w:cs="Arial"/>
                <w:bCs/>
                <w:sz w:val="18"/>
                <w:szCs w:val="18"/>
              </w:rPr>
              <w:t>Poznámka k výstupnímu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FD62" w14:textId="77777777" w:rsidR="00A049BA" w:rsidRDefault="007A470E">
            <w:pPr>
              <w:rPr>
                <w:rFonts w:ascii="Arial" w:hAnsi="Arial" w:cs="Arial"/>
                <w:bCs/>
                <w:sz w:val="18"/>
                <w:szCs w:val="18"/>
              </w:rPr>
            </w:pPr>
            <w:r>
              <w:rPr>
                <w:rFonts w:ascii="Arial" w:hAnsi="Arial" w:cs="Arial"/>
                <w:bCs/>
                <w:sz w:val="18"/>
                <w:szCs w:val="18"/>
              </w:rPr>
              <w:t>Jmenovité výstupní napětí lze nastavit na 220 : 230 nebo 240V</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0657B" w14:textId="77777777" w:rsidR="00A049BA" w:rsidRDefault="00A049BA">
            <w:pPr>
              <w:rPr>
                <w:rFonts w:ascii="Arial" w:hAnsi="Arial" w:cs="Arial"/>
                <w:bCs/>
                <w:sz w:val="18"/>
                <w:szCs w:val="18"/>
              </w:rPr>
            </w:pPr>
          </w:p>
        </w:tc>
      </w:tr>
      <w:tr w:rsidR="00A049BA" w14:paraId="0C4DD7EC"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1B2" w14:textId="77777777" w:rsidR="00A049BA" w:rsidRDefault="007A470E">
            <w:pPr>
              <w:rPr>
                <w:rFonts w:ascii="Arial" w:hAnsi="Arial" w:cs="Arial"/>
                <w:bCs/>
                <w:sz w:val="18"/>
                <w:szCs w:val="18"/>
              </w:rPr>
            </w:pPr>
            <w:r>
              <w:rPr>
                <w:rFonts w:ascii="Arial" w:hAnsi="Arial" w:cs="Arial"/>
                <w:bCs/>
                <w:sz w:val="18"/>
                <w:szCs w:val="18"/>
              </w:rPr>
              <w:t xml:space="preserve">Účinnost při plném zatížení </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27AE1" w14:textId="77777777" w:rsidR="00A049BA" w:rsidRDefault="007A470E">
            <w:pPr>
              <w:rPr>
                <w:rFonts w:ascii="Arial" w:hAnsi="Arial" w:cs="Arial"/>
                <w:bCs/>
                <w:sz w:val="18"/>
                <w:szCs w:val="18"/>
              </w:rPr>
            </w:pPr>
            <w:r>
              <w:rPr>
                <w:rFonts w:ascii="Arial" w:hAnsi="Arial" w:cs="Arial"/>
                <w:bCs/>
                <w:sz w:val="18"/>
                <w:szCs w:val="18"/>
              </w:rPr>
              <w:t>88%</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0F543" w14:textId="77777777" w:rsidR="00A049BA" w:rsidRDefault="00A049BA">
            <w:pPr>
              <w:rPr>
                <w:rFonts w:ascii="Arial" w:hAnsi="Arial" w:cs="Arial"/>
                <w:bCs/>
                <w:sz w:val="18"/>
                <w:szCs w:val="18"/>
              </w:rPr>
            </w:pPr>
          </w:p>
        </w:tc>
      </w:tr>
      <w:tr w:rsidR="00A049BA" w14:paraId="7AAD02F0"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11E47" w14:textId="77777777" w:rsidR="00A049BA" w:rsidRDefault="007A470E">
            <w:pPr>
              <w:rPr>
                <w:rFonts w:ascii="Arial" w:hAnsi="Arial" w:cs="Arial"/>
                <w:bCs/>
                <w:sz w:val="18"/>
                <w:szCs w:val="18"/>
              </w:rPr>
            </w:pPr>
            <w:r>
              <w:rPr>
                <w:rFonts w:ascii="Arial" w:hAnsi="Arial" w:cs="Arial"/>
                <w:bCs/>
                <w:sz w:val="18"/>
                <w:szCs w:val="18"/>
              </w:rPr>
              <w:t>Zkreslení výstupního napětí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33D58" w14:textId="77777777" w:rsidR="00A049BA" w:rsidRDefault="007A470E">
            <w:pPr>
              <w:rPr>
                <w:rFonts w:ascii="Arial" w:hAnsi="Arial" w:cs="Arial"/>
                <w:bCs/>
                <w:sz w:val="18"/>
                <w:szCs w:val="18"/>
              </w:rPr>
            </w:pPr>
            <w:r>
              <w:rPr>
                <w:rFonts w:ascii="Arial" w:hAnsi="Arial" w:cs="Arial"/>
                <w:bCs/>
                <w:sz w:val="18"/>
                <w:szCs w:val="18"/>
              </w:rPr>
              <w:t>Méně než 3 %</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E5319C" w14:textId="77777777" w:rsidR="00A049BA" w:rsidRDefault="00A049BA">
            <w:pPr>
              <w:rPr>
                <w:rFonts w:ascii="Arial" w:hAnsi="Arial" w:cs="Arial"/>
                <w:bCs/>
                <w:sz w:val="18"/>
                <w:szCs w:val="18"/>
              </w:rPr>
            </w:pPr>
          </w:p>
        </w:tc>
      </w:tr>
      <w:tr w:rsidR="00A049BA" w14:paraId="39703E08"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6A626" w14:textId="77777777" w:rsidR="00A049BA" w:rsidRDefault="007A470E">
            <w:pPr>
              <w:rPr>
                <w:rFonts w:ascii="Arial" w:hAnsi="Arial" w:cs="Arial"/>
                <w:bCs/>
                <w:sz w:val="18"/>
                <w:szCs w:val="18"/>
              </w:rPr>
            </w:pPr>
            <w:r>
              <w:rPr>
                <w:rFonts w:ascii="Arial" w:hAnsi="Arial" w:cs="Arial"/>
                <w:bCs/>
                <w:sz w:val="18"/>
                <w:szCs w:val="18"/>
              </w:rPr>
              <w:t>Výstupní kmitočet</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0EE79" w14:textId="77777777" w:rsidR="00A049BA" w:rsidRDefault="007A470E">
            <w:pPr>
              <w:rPr>
                <w:rFonts w:ascii="Arial" w:hAnsi="Arial" w:cs="Arial"/>
                <w:bCs/>
                <w:sz w:val="18"/>
                <w:szCs w:val="18"/>
              </w:rPr>
            </w:pPr>
            <w:r>
              <w:rPr>
                <w:rFonts w:ascii="Arial" w:hAnsi="Arial" w:cs="Arial"/>
                <w:bCs/>
                <w:sz w:val="18"/>
                <w:szCs w:val="18"/>
              </w:rPr>
              <w:t>50/60 Hz +/- 3 Hz nastavitelné uživatelem o +/- 0,1 Hz</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397CA8" w14:textId="77777777" w:rsidR="00A049BA" w:rsidRDefault="00A049BA">
            <w:pPr>
              <w:rPr>
                <w:rFonts w:ascii="Arial" w:hAnsi="Arial" w:cs="Arial"/>
                <w:bCs/>
                <w:sz w:val="18"/>
                <w:szCs w:val="18"/>
              </w:rPr>
            </w:pPr>
          </w:p>
        </w:tc>
      </w:tr>
      <w:tr w:rsidR="00A049BA" w14:paraId="3CFC5480"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87C45" w14:textId="77777777" w:rsidR="00A049BA" w:rsidRDefault="007A470E">
            <w:pPr>
              <w:rPr>
                <w:rFonts w:ascii="Arial" w:hAnsi="Arial" w:cs="Arial"/>
                <w:bCs/>
                <w:sz w:val="18"/>
                <w:szCs w:val="18"/>
              </w:rPr>
            </w:pPr>
            <w:r>
              <w:rPr>
                <w:rFonts w:ascii="Arial" w:hAnsi="Arial" w:cs="Arial"/>
                <w:bCs/>
                <w:sz w:val="18"/>
                <w:szCs w:val="18"/>
              </w:rPr>
              <w:t>Koeficient amplitudy</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421DB" w14:textId="77777777" w:rsidR="00A049BA" w:rsidRDefault="007A470E">
            <w:pPr>
              <w:rPr>
                <w:rFonts w:ascii="Arial" w:hAnsi="Arial" w:cs="Arial"/>
                <w:bCs/>
                <w:sz w:val="18"/>
                <w:szCs w:val="18"/>
              </w:rPr>
            </w:pPr>
            <w:r>
              <w:rPr>
                <w:rFonts w:ascii="Arial" w:hAnsi="Arial" w:cs="Arial"/>
                <w:bCs/>
                <w:sz w:val="18"/>
                <w:szCs w:val="18"/>
              </w:rPr>
              <w:t>3 : 1</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3B0A3" w14:textId="77777777" w:rsidR="00A049BA" w:rsidRDefault="00A049BA">
            <w:pPr>
              <w:rPr>
                <w:rFonts w:ascii="Arial" w:hAnsi="Arial" w:cs="Arial"/>
                <w:bCs/>
                <w:sz w:val="18"/>
                <w:szCs w:val="18"/>
              </w:rPr>
            </w:pPr>
          </w:p>
        </w:tc>
      </w:tr>
      <w:tr w:rsidR="00A049BA" w14:paraId="4A0E8324"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4292EF" w14:textId="77777777" w:rsidR="00A049BA" w:rsidRDefault="007A470E">
            <w:pPr>
              <w:rPr>
                <w:rFonts w:ascii="Arial" w:hAnsi="Arial" w:cs="Arial"/>
                <w:bCs/>
                <w:sz w:val="18"/>
                <w:szCs w:val="18"/>
              </w:rPr>
            </w:pPr>
            <w:r>
              <w:rPr>
                <w:rFonts w:ascii="Arial" w:hAnsi="Arial" w:cs="Arial"/>
                <w:bCs/>
                <w:sz w:val="18"/>
                <w:szCs w:val="18"/>
              </w:rPr>
              <w:t>Topologie:</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0BABE6" w14:textId="77777777" w:rsidR="00A049BA" w:rsidRDefault="007A470E">
            <w:pPr>
              <w:rPr>
                <w:rFonts w:ascii="Arial" w:hAnsi="Arial" w:cs="Arial"/>
                <w:b/>
                <w:bCs/>
                <w:sz w:val="18"/>
                <w:szCs w:val="18"/>
              </w:rPr>
            </w:pPr>
            <w:r>
              <w:rPr>
                <w:rFonts w:ascii="Arial" w:hAnsi="Arial" w:cs="Arial"/>
                <w:b/>
                <w:bCs/>
                <w:sz w:val="18"/>
                <w:szCs w:val="18"/>
              </w:rPr>
              <w:t>Online s dvojí konverzí</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5E90" w14:textId="77777777" w:rsidR="00A049BA" w:rsidRDefault="00A049BA">
            <w:pPr>
              <w:rPr>
                <w:rFonts w:ascii="Arial" w:hAnsi="Arial" w:cs="Arial"/>
                <w:bCs/>
                <w:sz w:val="18"/>
                <w:szCs w:val="18"/>
              </w:rPr>
            </w:pPr>
          </w:p>
        </w:tc>
      </w:tr>
      <w:tr w:rsidR="00A049BA" w14:paraId="5397FAC6"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9EB33" w14:textId="77777777" w:rsidR="00A049BA" w:rsidRDefault="007A470E">
            <w:pPr>
              <w:rPr>
                <w:rFonts w:ascii="Arial" w:hAnsi="Arial" w:cs="Arial"/>
                <w:bCs/>
                <w:sz w:val="18"/>
                <w:szCs w:val="18"/>
              </w:rPr>
            </w:pPr>
            <w:r>
              <w:rPr>
                <w:rFonts w:ascii="Arial" w:hAnsi="Arial" w:cs="Arial"/>
                <w:bCs/>
                <w:sz w:val="18"/>
                <w:szCs w:val="18"/>
              </w:rPr>
              <w:t>Druh průběhu</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50C551" w14:textId="77777777" w:rsidR="00A049BA" w:rsidRDefault="007A470E">
            <w:pPr>
              <w:rPr>
                <w:rFonts w:ascii="Arial" w:hAnsi="Arial" w:cs="Arial"/>
                <w:bCs/>
                <w:sz w:val="18"/>
                <w:szCs w:val="18"/>
              </w:rPr>
            </w:pPr>
            <w:r>
              <w:rPr>
                <w:rFonts w:ascii="Arial" w:hAnsi="Arial" w:cs="Arial"/>
                <w:bCs/>
                <w:sz w:val="18"/>
                <w:szCs w:val="18"/>
              </w:rPr>
              <w:t>Sinusoida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E7A56" w14:textId="77777777" w:rsidR="00A049BA" w:rsidRDefault="00A049BA">
            <w:pPr>
              <w:rPr>
                <w:rFonts w:ascii="Arial" w:hAnsi="Arial" w:cs="Arial"/>
                <w:bCs/>
                <w:sz w:val="18"/>
                <w:szCs w:val="18"/>
              </w:rPr>
            </w:pPr>
          </w:p>
        </w:tc>
      </w:tr>
      <w:tr w:rsidR="00A049BA" w14:paraId="5D3A83CD"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C6D5A" w14:textId="77777777" w:rsidR="00A049BA" w:rsidRDefault="007A470E">
            <w:pPr>
              <w:rPr>
                <w:rFonts w:ascii="Arial" w:hAnsi="Arial" w:cs="Arial"/>
                <w:bCs/>
                <w:sz w:val="18"/>
                <w:szCs w:val="18"/>
              </w:rPr>
            </w:pPr>
            <w:r>
              <w:rPr>
                <w:rFonts w:ascii="Arial" w:hAnsi="Arial" w:cs="Arial"/>
                <w:bCs/>
                <w:sz w:val="18"/>
                <w:szCs w:val="18"/>
              </w:rPr>
              <w:t>Připojení výstupu</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BCCFF" w14:textId="77777777" w:rsidR="00A049BA" w:rsidRDefault="007A470E">
            <w:pPr>
              <w:rPr>
                <w:rFonts w:ascii="Arial" w:hAnsi="Arial" w:cs="Arial"/>
                <w:bCs/>
                <w:sz w:val="18"/>
                <w:szCs w:val="18"/>
              </w:rPr>
            </w:pPr>
            <w:r>
              <w:rPr>
                <w:rFonts w:ascii="Arial" w:hAnsi="Arial" w:cs="Arial"/>
                <w:bCs/>
                <w:sz w:val="18"/>
                <w:szCs w:val="18"/>
              </w:rPr>
              <w:t>• (6) IEC 320 C13</w:t>
            </w:r>
          </w:p>
          <w:p w14:paraId="30740810" w14:textId="77777777" w:rsidR="00A049BA" w:rsidRDefault="007A470E">
            <w:pPr>
              <w:rPr>
                <w:rFonts w:ascii="Arial" w:hAnsi="Arial" w:cs="Arial"/>
                <w:bCs/>
                <w:sz w:val="18"/>
                <w:szCs w:val="18"/>
              </w:rPr>
            </w:pPr>
            <w:r>
              <w:rPr>
                <w:rFonts w:ascii="Arial" w:hAnsi="Arial" w:cs="Arial"/>
                <w:bCs/>
                <w:sz w:val="18"/>
                <w:szCs w:val="18"/>
              </w:rPr>
              <w:t>• (2) IEC Jumpers</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614D8" w14:textId="77777777" w:rsidR="00A049BA" w:rsidRDefault="00A049BA">
            <w:pPr>
              <w:rPr>
                <w:rFonts w:ascii="Arial" w:hAnsi="Arial" w:cs="Arial"/>
                <w:bCs/>
                <w:sz w:val="18"/>
                <w:szCs w:val="18"/>
              </w:rPr>
            </w:pPr>
          </w:p>
        </w:tc>
      </w:tr>
      <w:tr w:rsidR="00A049BA" w14:paraId="7898054B"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DF2784" w14:textId="77777777" w:rsidR="00A049BA" w:rsidRDefault="007A470E">
            <w:pPr>
              <w:rPr>
                <w:rFonts w:ascii="Arial" w:hAnsi="Arial" w:cs="Arial"/>
                <w:bCs/>
                <w:sz w:val="18"/>
                <w:szCs w:val="18"/>
              </w:rPr>
            </w:pPr>
            <w:r>
              <w:rPr>
                <w:rFonts w:ascii="Arial" w:hAnsi="Arial" w:cs="Arial"/>
                <w:bCs/>
                <w:sz w:val="18"/>
                <w:szCs w:val="18"/>
              </w:rPr>
              <w:t>Bypass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BB6D7" w14:textId="77777777" w:rsidR="00A049BA" w:rsidRDefault="007A470E">
            <w:pPr>
              <w:rPr>
                <w:rFonts w:ascii="Arial" w:hAnsi="Arial" w:cs="Arial"/>
                <w:bCs/>
                <w:sz w:val="18"/>
                <w:szCs w:val="18"/>
              </w:rPr>
            </w:pPr>
            <w:r>
              <w:rPr>
                <w:rFonts w:ascii="Arial" w:hAnsi="Arial" w:cs="Arial"/>
                <w:bCs/>
                <w:sz w:val="18"/>
                <w:szCs w:val="18"/>
              </w:rPr>
              <w:t>Vestavěný bypass</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21F50" w14:textId="77777777" w:rsidR="00A049BA" w:rsidRDefault="00A049BA">
            <w:pPr>
              <w:rPr>
                <w:rFonts w:ascii="Arial" w:hAnsi="Arial" w:cs="Arial"/>
                <w:bCs/>
                <w:sz w:val="18"/>
                <w:szCs w:val="18"/>
              </w:rPr>
            </w:pPr>
          </w:p>
        </w:tc>
      </w:tr>
    </w:tbl>
    <w:p w14:paraId="3115AE64" w14:textId="77777777" w:rsidR="00A049BA" w:rsidRDefault="007A470E">
      <w:pPr>
        <w:rPr>
          <w:rFonts w:ascii="Arial" w:hAnsi="Arial" w:cs="Arial"/>
          <w:b/>
          <w:bCs/>
          <w:sz w:val="18"/>
          <w:szCs w:val="18"/>
        </w:rPr>
      </w:pPr>
      <w:r>
        <w:rPr>
          <w:rFonts w:ascii="Arial" w:hAnsi="Arial" w:cs="Arial"/>
          <w:b/>
          <w:bCs/>
          <w:sz w:val="18"/>
          <w:szCs w:val="18"/>
        </w:rPr>
        <w:t>Vstup:</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85"/>
        <w:gridCol w:w="3323"/>
        <w:gridCol w:w="2780"/>
      </w:tblGrid>
      <w:tr w:rsidR="00A049BA" w14:paraId="635EFCF9"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CFED4C" w14:textId="77777777" w:rsidR="00A049BA" w:rsidRDefault="007A470E">
            <w:pPr>
              <w:rPr>
                <w:rFonts w:ascii="Arial" w:hAnsi="Arial" w:cs="Arial"/>
                <w:bCs/>
                <w:sz w:val="18"/>
                <w:szCs w:val="18"/>
              </w:rPr>
            </w:pPr>
            <w:r>
              <w:rPr>
                <w:rFonts w:ascii="Arial" w:hAnsi="Arial" w:cs="Arial"/>
                <w:bCs/>
                <w:sz w:val="18"/>
                <w:szCs w:val="18"/>
              </w:rPr>
              <w:t>Jmenovité vstupní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5493" w14:textId="77777777" w:rsidR="00A049BA" w:rsidRDefault="007A470E">
            <w:pPr>
              <w:rPr>
                <w:rFonts w:ascii="Arial" w:hAnsi="Arial" w:cs="Arial"/>
                <w:bCs/>
                <w:sz w:val="18"/>
                <w:szCs w:val="18"/>
              </w:rPr>
            </w:pPr>
            <w:r>
              <w:rPr>
                <w:rFonts w:ascii="Arial" w:hAnsi="Arial" w:cs="Arial"/>
                <w:bCs/>
                <w:sz w:val="18"/>
                <w:szCs w:val="18"/>
              </w:rPr>
              <w:t>230V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C6EAF" w14:textId="77777777" w:rsidR="00A049BA" w:rsidRDefault="00A049BA">
            <w:pPr>
              <w:rPr>
                <w:rFonts w:ascii="Arial" w:hAnsi="Arial" w:cs="Arial"/>
                <w:bCs/>
                <w:sz w:val="18"/>
                <w:szCs w:val="18"/>
              </w:rPr>
            </w:pPr>
          </w:p>
        </w:tc>
      </w:tr>
      <w:tr w:rsidR="00A049BA" w14:paraId="03A8FCFD"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1BCEA6" w14:textId="77777777" w:rsidR="00A049BA" w:rsidRDefault="007A470E">
            <w:pPr>
              <w:rPr>
                <w:rFonts w:ascii="Arial" w:hAnsi="Arial" w:cs="Arial"/>
                <w:bCs/>
                <w:sz w:val="18"/>
                <w:szCs w:val="18"/>
              </w:rPr>
            </w:pPr>
            <w:r>
              <w:rPr>
                <w:rFonts w:ascii="Arial" w:hAnsi="Arial" w:cs="Arial"/>
                <w:bCs/>
                <w:sz w:val="18"/>
                <w:szCs w:val="18"/>
              </w:rPr>
              <w:t>Vstupní kmitočet</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D38941" w14:textId="77777777" w:rsidR="00A049BA" w:rsidRDefault="007A470E">
            <w:pPr>
              <w:rPr>
                <w:rFonts w:ascii="Arial" w:hAnsi="Arial" w:cs="Arial"/>
                <w:bCs/>
                <w:sz w:val="18"/>
                <w:szCs w:val="18"/>
              </w:rPr>
            </w:pPr>
            <w:r>
              <w:rPr>
                <w:rFonts w:ascii="Arial" w:hAnsi="Arial" w:cs="Arial"/>
                <w:bCs/>
                <w:sz w:val="18"/>
                <w:szCs w:val="18"/>
              </w:rPr>
              <w:t>50/60 Hz +/- 5 Hz (autodetekce)</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453903" w14:textId="77777777" w:rsidR="00A049BA" w:rsidRDefault="00A049BA">
            <w:pPr>
              <w:rPr>
                <w:rFonts w:ascii="Arial" w:hAnsi="Arial" w:cs="Arial"/>
                <w:bCs/>
                <w:sz w:val="18"/>
                <w:szCs w:val="18"/>
              </w:rPr>
            </w:pPr>
          </w:p>
        </w:tc>
      </w:tr>
      <w:tr w:rsidR="00A049BA" w14:paraId="6C5E1DA5"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E21AC" w14:textId="77777777" w:rsidR="00A049BA" w:rsidRDefault="007A470E">
            <w:pPr>
              <w:rPr>
                <w:rFonts w:ascii="Arial" w:hAnsi="Arial" w:cs="Arial"/>
                <w:bCs/>
                <w:sz w:val="18"/>
                <w:szCs w:val="18"/>
              </w:rPr>
            </w:pPr>
            <w:r>
              <w:rPr>
                <w:rFonts w:ascii="Arial" w:hAnsi="Arial" w:cs="Arial"/>
                <w:bCs/>
                <w:sz w:val="18"/>
                <w:szCs w:val="18"/>
              </w:rPr>
              <w:t>Typ připojení vstupu</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E79F6" w14:textId="77777777" w:rsidR="00A049BA" w:rsidRDefault="007A470E">
            <w:pPr>
              <w:rPr>
                <w:rFonts w:ascii="Arial" w:hAnsi="Arial" w:cs="Arial"/>
                <w:bCs/>
                <w:sz w:val="18"/>
                <w:szCs w:val="18"/>
              </w:rPr>
            </w:pPr>
            <w:r>
              <w:rPr>
                <w:rFonts w:ascii="Arial" w:hAnsi="Arial" w:cs="Arial"/>
                <w:bCs/>
                <w:sz w:val="18"/>
                <w:szCs w:val="18"/>
              </w:rPr>
              <w:t>IEC-320 C14</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987DD" w14:textId="77777777" w:rsidR="00A049BA" w:rsidRDefault="00A049BA">
            <w:pPr>
              <w:rPr>
                <w:rFonts w:ascii="Arial" w:hAnsi="Arial" w:cs="Arial"/>
                <w:bCs/>
                <w:sz w:val="18"/>
                <w:szCs w:val="18"/>
              </w:rPr>
            </w:pPr>
          </w:p>
        </w:tc>
      </w:tr>
      <w:tr w:rsidR="00A049BA" w14:paraId="0AC36C52"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A44683" w14:textId="77777777" w:rsidR="00A049BA" w:rsidRDefault="007A470E">
            <w:pPr>
              <w:rPr>
                <w:rFonts w:ascii="Arial" w:hAnsi="Arial" w:cs="Arial"/>
                <w:bCs/>
                <w:sz w:val="18"/>
                <w:szCs w:val="18"/>
              </w:rPr>
            </w:pPr>
            <w:r>
              <w:rPr>
                <w:rFonts w:ascii="Arial" w:hAnsi="Arial" w:cs="Arial"/>
                <w:bCs/>
                <w:sz w:val="18"/>
                <w:szCs w:val="18"/>
              </w:rPr>
              <w:t xml:space="preserve">Rozsah vstupního napětí </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20E4B" w14:textId="77777777" w:rsidR="00A049BA" w:rsidRDefault="007A470E">
            <w:pPr>
              <w:rPr>
                <w:rFonts w:ascii="Arial" w:hAnsi="Arial" w:cs="Arial"/>
                <w:bCs/>
                <w:sz w:val="18"/>
                <w:szCs w:val="18"/>
              </w:rPr>
            </w:pPr>
            <w:r>
              <w:rPr>
                <w:rFonts w:ascii="Arial" w:hAnsi="Arial" w:cs="Arial"/>
                <w:bCs/>
                <w:sz w:val="18"/>
                <w:szCs w:val="18"/>
              </w:rPr>
              <w:t>160 - 280V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B3315" w14:textId="77777777" w:rsidR="00A049BA" w:rsidRDefault="00A049BA">
            <w:pPr>
              <w:rPr>
                <w:rFonts w:ascii="Arial" w:hAnsi="Arial" w:cs="Arial"/>
                <w:bCs/>
                <w:sz w:val="18"/>
                <w:szCs w:val="18"/>
              </w:rPr>
            </w:pPr>
          </w:p>
        </w:tc>
      </w:tr>
      <w:tr w:rsidR="00A049BA" w14:paraId="56C9C2F6"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F4867" w14:textId="77777777" w:rsidR="00A049BA" w:rsidRDefault="007A470E">
            <w:pPr>
              <w:rPr>
                <w:rFonts w:ascii="Arial" w:hAnsi="Arial" w:cs="Arial"/>
                <w:bCs/>
                <w:sz w:val="18"/>
                <w:szCs w:val="18"/>
              </w:rPr>
            </w:pPr>
            <w:r>
              <w:rPr>
                <w:rFonts w:ascii="Arial" w:hAnsi="Arial" w:cs="Arial"/>
                <w:bCs/>
                <w:sz w:val="18"/>
                <w:szCs w:val="18"/>
              </w:rPr>
              <w:t>Pro napájení z rozvodné sítě lze upravit rozsah vstupního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95D3F" w14:textId="77777777" w:rsidR="00A049BA" w:rsidRDefault="007A470E">
            <w:pPr>
              <w:rPr>
                <w:rFonts w:ascii="Arial" w:hAnsi="Arial" w:cs="Arial"/>
                <w:bCs/>
                <w:sz w:val="18"/>
                <w:szCs w:val="18"/>
              </w:rPr>
            </w:pPr>
            <w:r>
              <w:rPr>
                <w:rFonts w:ascii="Arial" w:hAnsi="Arial" w:cs="Arial"/>
                <w:bCs/>
                <w:sz w:val="18"/>
                <w:szCs w:val="18"/>
              </w:rPr>
              <w:t>100 - 280V 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B452E" w14:textId="77777777" w:rsidR="00A049BA" w:rsidRDefault="00A049BA">
            <w:pPr>
              <w:rPr>
                <w:rFonts w:ascii="Arial" w:hAnsi="Arial" w:cs="Arial"/>
                <w:bCs/>
                <w:sz w:val="18"/>
                <w:szCs w:val="18"/>
              </w:rPr>
            </w:pPr>
          </w:p>
        </w:tc>
      </w:tr>
      <w:tr w:rsidR="00A049BA" w14:paraId="442B25D2" w14:textId="77777777">
        <w:tc>
          <w:tcPr>
            <w:tcW w:w="31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493BA0" w14:textId="77777777" w:rsidR="00A049BA" w:rsidRDefault="007A470E">
            <w:pPr>
              <w:rPr>
                <w:rFonts w:ascii="Arial" w:hAnsi="Arial" w:cs="Arial"/>
                <w:bCs/>
                <w:sz w:val="18"/>
                <w:szCs w:val="18"/>
              </w:rPr>
            </w:pPr>
            <w:r>
              <w:rPr>
                <w:rFonts w:ascii="Arial" w:hAnsi="Arial" w:cs="Arial"/>
                <w:bCs/>
                <w:sz w:val="18"/>
                <w:szCs w:val="18"/>
              </w:rPr>
              <w:t>Jiná vstupní napětí</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11DF3" w14:textId="77777777" w:rsidR="00A049BA" w:rsidRDefault="007A470E">
            <w:pPr>
              <w:rPr>
                <w:rFonts w:ascii="Arial" w:hAnsi="Arial" w:cs="Arial"/>
                <w:bCs/>
                <w:sz w:val="18"/>
                <w:szCs w:val="18"/>
              </w:rPr>
            </w:pPr>
            <w:r>
              <w:rPr>
                <w:rFonts w:ascii="Arial" w:hAnsi="Arial" w:cs="Arial"/>
                <w:bCs/>
                <w:sz w:val="18"/>
                <w:szCs w:val="18"/>
              </w:rPr>
              <w:t>220, 240V</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66CF4A" w14:textId="77777777" w:rsidR="00A049BA" w:rsidRDefault="00A049BA">
            <w:pPr>
              <w:rPr>
                <w:rFonts w:ascii="Arial" w:hAnsi="Arial" w:cs="Arial"/>
                <w:bCs/>
                <w:sz w:val="18"/>
                <w:szCs w:val="18"/>
              </w:rPr>
            </w:pPr>
          </w:p>
        </w:tc>
      </w:tr>
    </w:tbl>
    <w:p w14:paraId="08CDC312" w14:textId="77777777" w:rsidR="00A049BA" w:rsidRDefault="007A470E">
      <w:pPr>
        <w:rPr>
          <w:rFonts w:ascii="Arial" w:hAnsi="Arial" w:cs="Arial"/>
          <w:b/>
          <w:bCs/>
          <w:sz w:val="18"/>
          <w:szCs w:val="18"/>
        </w:rPr>
      </w:pPr>
      <w:r>
        <w:rPr>
          <w:rFonts w:ascii="Arial" w:hAnsi="Arial" w:cs="Arial"/>
          <w:b/>
          <w:bCs/>
          <w:sz w:val="18"/>
          <w:szCs w:val="18"/>
        </w:rPr>
        <w:t>Baterie a doba běhu:</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5"/>
        <w:gridCol w:w="3260"/>
        <w:gridCol w:w="2803"/>
      </w:tblGrid>
      <w:tr w:rsidR="00A049BA" w14:paraId="5271D9A3"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13BE4" w14:textId="77777777" w:rsidR="00A049BA" w:rsidRDefault="007A470E">
            <w:pPr>
              <w:rPr>
                <w:rFonts w:ascii="Arial" w:hAnsi="Arial" w:cs="Arial"/>
                <w:bCs/>
                <w:sz w:val="18"/>
                <w:szCs w:val="18"/>
              </w:rPr>
            </w:pPr>
            <w:r>
              <w:rPr>
                <w:rFonts w:ascii="Arial" w:hAnsi="Arial" w:cs="Arial"/>
                <w:bCs/>
                <w:sz w:val="18"/>
                <w:szCs w:val="18"/>
              </w:rPr>
              <w:t>Typ baterie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37612" w14:textId="77777777" w:rsidR="00A049BA" w:rsidRDefault="007A470E">
            <w:pPr>
              <w:rPr>
                <w:rFonts w:ascii="Arial" w:hAnsi="Arial" w:cs="Arial"/>
                <w:bCs/>
                <w:sz w:val="18"/>
                <w:szCs w:val="18"/>
              </w:rPr>
            </w:pPr>
            <w:r>
              <w:rPr>
                <w:rFonts w:ascii="Arial" w:hAnsi="Arial" w:cs="Arial"/>
                <w:bCs/>
                <w:sz w:val="18"/>
                <w:szCs w:val="18"/>
              </w:rPr>
              <w:t>Bezúdržbový olověný zatavený akumulátor se suspendovaným elektrolytem: neteče</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534A7" w14:textId="77777777" w:rsidR="00A049BA" w:rsidRDefault="00A049BA">
            <w:pPr>
              <w:rPr>
                <w:rFonts w:ascii="Arial" w:hAnsi="Arial" w:cs="Arial"/>
                <w:bCs/>
                <w:sz w:val="18"/>
                <w:szCs w:val="18"/>
              </w:rPr>
            </w:pPr>
          </w:p>
        </w:tc>
      </w:tr>
      <w:tr w:rsidR="00A049BA" w14:paraId="03B628C3"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B71C6D" w14:textId="77777777" w:rsidR="00A049BA" w:rsidRDefault="007A470E">
            <w:pPr>
              <w:rPr>
                <w:rFonts w:ascii="Arial" w:hAnsi="Arial" w:cs="Arial"/>
                <w:bCs/>
                <w:sz w:val="18"/>
                <w:szCs w:val="18"/>
              </w:rPr>
            </w:pPr>
            <w:r>
              <w:rPr>
                <w:rFonts w:ascii="Arial" w:hAnsi="Arial" w:cs="Arial"/>
                <w:bCs/>
                <w:sz w:val="18"/>
                <w:szCs w:val="18"/>
              </w:rPr>
              <w:t>Předinstalované baterie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A761D" w14:textId="77777777" w:rsidR="00A049BA" w:rsidRDefault="007A470E">
            <w:pPr>
              <w:rPr>
                <w:rFonts w:ascii="Arial" w:hAnsi="Arial" w:cs="Arial"/>
                <w:bCs/>
                <w:sz w:val="18"/>
                <w:szCs w:val="18"/>
              </w:rPr>
            </w:pPr>
            <w:r>
              <w:rPr>
                <w:rFonts w:ascii="Arial" w:hAnsi="Arial" w:cs="Arial"/>
                <w:bCs/>
                <w:sz w:val="18"/>
                <w:szCs w:val="18"/>
              </w:rPr>
              <w:t>1</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21FB66" w14:textId="77777777" w:rsidR="00A049BA" w:rsidRDefault="00A049BA">
            <w:pPr>
              <w:rPr>
                <w:rFonts w:ascii="Arial" w:hAnsi="Arial" w:cs="Arial"/>
                <w:bCs/>
                <w:sz w:val="18"/>
                <w:szCs w:val="18"/>
              </w:rPr>
            </w:pPr>
          </w:p>
        </w:tc>
      </w:tr>
      <w:tr w:rsidR="00A049BA" w14:paraId="73527026"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676DC" w14:textId="77777777" w:rsidR="00A049BA" w:rsidRDefault="007A470E">
            <w:pPr>
              <w:rPr>
                <w:rFonts w:ascii="Arial" w:hAnsi="Arial" w:cs="Arial"/>
                <w:bCs/>
                <w:sz w:val="18"/>
                <w:szCs w:val="18"/>
              </w:rPr>
            </w:pPr>
            <w:r>
              <w:rPr>
                <w:rFonts w:ascii="Arial" w:hAnsi="Arial" w:cs="Arial"/>
                <w:bCs/>
                <w:sz w:val="18"/>
                <w:szCs w:val="18"/>
              </w:rPr>
              <w:t>Typická doba nabíjení</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AD4B3" w14:textId="77777777" w:rsidR="00A049BA" w:rsidRDefault="007A470E">
            <w:pPr>
              <w:rPr>
                <w:rFonts w:ascii="Arial" w:hAnsi="Arial" w:cs="Arial"/>
                <w:bCs/>
                <w:sz w:val="18"/>
                <w:szCs w:val="18"/>
              </w:rPr>
            </w:pPr>
            <w:r>
              <w:rPr>
                <w:rFonts w:ascii="Arial" w:hAnsi="Arial" w:cs="Arial"/>
                <w:bCs/>
                <w:sz w:val="18"/>
                <w:szCs w:val="18"/>
              </w:rPr>
              <w:t>3 hod.</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EBDC2" w14:textId="77777777" w:rsidR="00A049BA" w:rsidRDefault="00A049BA">
            <w:pPr>
              <w:rPr>
                <w:rFonts w:ascii="Arial" w:hAnsi="Arial" w:cs="Arial"/>
                <w:bCs/>
                <w:sz w:val="18"/>
                <w:szCs w:val="18"/>
              </w:rPr>
            </w:pPr>
          </w:p>
        </w:tc>
      </w:tr>
      <w:tr w:rsidR="00A049BA" w14:paraId="4089EC21"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5563F" w14:textId="77777777" w:rsidR="00A049BA" w:rsidRDefault="007A470E">
            <w:pPr>
              <w:rPr>
                <w:rFonts w:ascii="Arial" w:hAnsi="Arial" w:cs="Arial"/>
                <w:bCs/>
                <w:sz w:val="18"/>
                <w:szCs w:val="18"/>
              </w:rPr>
            </w:pPr>
            <w:r>
              <w:rPr>
                <w:rFonts w:ascii="Arial" w:hAnsi="Arial" w:cs="Arial"/>
                <w:bCs/>
                <w:sz w:val="18"/>
                <w:szCs w:val="18"/>
              </w:rPr>
              <w:t>Náhradní baterie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EA83C8" w14:textId="77777777" w:rsidR="00A049BA" w:rsidRDefault="007A470E">
            <w:pPr>
              <w:rPr>
                <w:rFonts w:ascii="Arial" w:hAnsi="Arial" w:cs="Arial"/>
                <w:bCs/>
                <w:sz w:val="18"/>
                <w:szCs w:val="18"/>
              </w:rPr>
            </w:pPr>
            <w:r>
              <w:rPr>
                <w:rFonts w:ascii="Arial" w:hAnsi="Arial" w:cs="Arial"/>
                <w:bCs/>
                <w:sz w:val="18"/>
                <w:szCs w:val="18"/>
              </w:rPr>
              <w:t>RBC31</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61C8" w14:textId="77777777" w:rsidR="00A049BA" w:rsidRDefault="00A049BA">
            <w:pPr>
              <w:rPr>
                <w:rFonts w:ascii="Arial" w:hAnsi="Arial" w:cs="Arial"/>
                <w:bCs/>
                <w:sz w:val="18"/>
                <w:szCs w:val="18"/>
              </w:rPr>
            </w:pPr>
          </w:p>
        </w:tc>
      </w:tr>
      <w:tr w:rsidR="00A049BA" w14:paraId="3C19F837" w14:textId="77777777">
        <w:tc>
          <w:tcPr>
            <w:tcW w:w="32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89DB" w14:textId="77777777" w:rsidR="00A049BA" w:rsidRDefault="007A470E">
            <w:pPr>
              <w:rPr>
                <w:rFonts w:ascii="Arial" w:hAnsi="Arial" w:cs="Arial"/>
                <w:bCs/>
                <w:sz w:val="18"/>
                <w:szCs w:val="18"/>
              </w:rPr>
            </w:pPr>
            <w:r>
              <w:rPr>
                <w:rFonts w:ascii="Arial" w:hAnsi="Arial" w:cs="Arial"/>
                <w:bCs/>
                <w:sz w:val="18"/>
                <w:szCs w:val="18"/>
              </w:rPr>
              <w:t>Počet bateriových modulů</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93E33" w14:textId="77777777" w:rsidR="00A049BA" w:rsidRDefault="007A470E">
            <w:pPr>
              <w:rPr>
                <w:rFonts w:ascii="Arial" w:hAnsi="Arial" w:cs="Arial"/>
                <w:bCs/>
                <w:sz w:val="18"/>
                <w:szCs w:val="18"/>
              </w:rPr>
            </w:pPr>
            <w:r>
              <w:rPr>
                <w:rFonts w:ascii="Arial" w:hAnsi="Arial" w:cs="Arial"/>
                <w:bCs/>
                <w:sz w:val="18"/>
                <w:szCs w:val="18"/>
              </w:rPr>
              <w:t>1</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F3E161" w14:textId="77777777" w:rsidR="00A049BA" w:rsidRDefault="00A049BA">
            <w:pPr>
              <w:rPr>
                <w:rFonts w:ascii="Arial" w:hAnsi="Arial" w:cs="Arial"/>
                <w:bCs/>
                <w:sz w:val="18"/>
                <w:szCs w:val="18"/>
              </w:rPr>
            </w:pPr>
          </w:p>
        </w:tc>
      </w:tr>
    </w:tbl>
    <w:p w14:paraId="789E72BE" w14:textId="77777777" w:rsidR="00A049BA" w:rsidRDefault="007A470E">
      <w:pPr>
        <w:rPr>
          <w:rFonts w:ascii="Arial" w:hAnsi="Arial" w:cs="Arial"/>
          <w:b/>
          <w:bCs/>
          <w:sz w:val="18"/>
          <w:szCs w:val="18"/>
        </w:rPr>
      </w:pPr>
      <w:r>
        <w:rPr>
          <w:rFonts w:ascii="Arial" w:hAnsi="Arial" w:cs="Arial"/>
          <w:b/>
          <w:bCs/>
          <w:sz w:val="18"/>
          <w:szCs w:val="18"/>
        </w:rPr>
        <w:t>Komunikace a správa: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74"/>
        <w:gridCol w:w="3400"/>
        <w:gridCol w:w="2714"/>
      </w:tblGrid>
      <w:tr w:rsidR="00A049BA" w14:paraId="17B7F7E7"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A4D01E" w14:textId="77777777" w:rsidR="00A049BA" w:rsidRDefault="007A470E">
            <w:pPr>
              <w:rPr>
                <w:rFonts w:ascii="Arial" w:hAnsi="Arial" w:cs="Arial"/>
                <w:bCs/>
                <w:sz w:val="18"/>
                <w:szCs w:val="18"/>
              </w:rPr>
            </w:pPr>
            <w:r>
              <w:rPr>
                <w:rFonts w:ascii="Arial" w:hAnsi="Arial" w:cs="Arial"/>
                <w:bCs/>
                <w:sz w:val="18"/>
                <w:szCs w:val="18"/>
              </w:rPr>
              <w:t xml:space="preserve">Port rozhraní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0FAB8" w14:textId="77777777" w:rsidR="00A049BA" w:rsidRDefault="007A470E">
            <w:pPr>
              <w:rPr>
                <w:rFonts w:ascii="Arial" w:hAnsi="Arial" w:cs="Arial"/>
                <w:bCs/>
                <w:sz w:val="18"/>
                <w:szCs w:val="18"/>
              </w:rPr>
            </w:pPr>
            <w:r>
              <w:rPr>
                <w:rFonts w:ascii="Arial" w:hAnsi="Arial" w:cs="Arial"/>
                <w:bCs/>
                <w:sz w:val="18"/>
                <w:szCs w:val="18"/>
              </w:rPr>
              <w:t>RS-232 , SmartSlot</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4D5F" w14:textId="77777777" w:rsidR="00A049BA" w:rsidRDefault="00A049BA">
            <w:pPr>
              <w:rPr>
                <w:rFonts w:ascii="Arial" w:hAnsi="Arial" w:cs="Arial"/>
                <w:bCs/>
                <w:sz w:val="18"/>
                <w:szCs w:val="18"/>
              </w:rPr>
            </w:pPr>
          </w:p>
        </w:tc>
      </w:tr>
      <w:tr w:rsidR="00A049BA" w14:paraId="795EBAAD"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E09DA" w14:textId="77777777" w:rsidR="00A049BA" w:rsidRDefault="007A470E">
            <w:pPr>
              <w:rPr>
                <w:rFonts w:ascii="Arial" w:hAnsi="Arial" w:cs="Arial"/>
                <w:bCs/>
                <w:sz w:val="18"/>
                <w:szCs w:val="18"/>
              </w:rPr>
            </w:pPr>
            <w:r>
              <w:rPr>
                <w:rFonts w:ascii="Arial" w:hAnsi="Arial" w:cs="Arial"/>
                <w:bCs/>
                <w:sz w:val="18"/>
                <w:szCs w:val="18"/>
              </w:rPr>
              <w:t xml:space="preserve">Množství rozhraní šachet SmartSlot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C94C3" w14:textId="77777777" w:rsidR="00A049BA" w:rsidRDefault="007A470E">
            <w:pPr>
              <w:rPr>
                <w:rFonts w:ascii="Arial" w:hAnsi="Arial" w:cs="Arial"/>
                <w:bCs/>
                <w:sz w:val="18"/>
                <w:szCs w:val="18"/>
              </w:rPr>
            </w:pPr>
            <w:r>
              <w:rPr>
                <w:rFonts w:ascii="Arial" w:hAnsi="Arial" w:cs="Arial"/>
                <w:bCs/>
                <w:sz w:val="18"/>
                <w:szCs w:val="18"/>
              </w:rPr>
              <w:t>1</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3C8E4" w14:textId="77777777" w:rsidR="00A049BA" w:rsidRDefault="00A049BA">
            <w:pPr>
              <w:rPr>
                <w:rFonts w:ascii="Arial" w:hAnsi="Arial" w:cs="Arial"/>
                <w:bCs/>
                <w:sz w:val="18"/>
                <w:szCs w:val="18"/>
              </w:rPr>
            </w:pPr>
          </w:p>
        </w:tc>
      </w:tr>
      <w:tr w:rsidR="00A049BA" w14:paraId="0D546F9B" w14:textId="77777777">
        <w:trPr>
          <w:trHeight w:val="77"/>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75C2" w14:textId="77777777" w:rsidR="00A049BA" w:rsidRDefault="007A470E">
            <w:pPr>
              <w:rPr>
                <w:rFonts w:ascii="Arial" w:hAnsi="Arial" w:cs="Arial"/>
                <w:bCs/>
                <w:sz w:val="18"/>
                <w:szCs w:val="18"/>
              </w:rPr>
            </w:pPr>
            <w:r>
              <w:rPr>
                <w:rFonts w:ascii="Arial" w:hAnsi="Arial" w:cs="Arial"/>
                <w:bCs/>
                <w:sz w:val="18"/>
                <w:szCs w:val="18"/>
              </w:rPr>
              <w:t xml:space="preserve">Řídicí panel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E7782" w14:textId="77777777" w:rsidR="00A049BA" w:rsidRDefault="007A470E">
            <w:pPr>
              <w:rPr>
                <w:rFonts w:ascii="Arial" w:hAnsi="Arial" w:cs="Arial"/>
                <w:bCs/>
                <w:sz w:val="18"/>
                <w:szCs w:val="18"/>
              </w:rPr>
            </w:pPr>
            <w:r>
              <w:rPr>
                <w:rFonts w:ascii="Arial" w:hAnsi="Arial" w:cs="Arial"/>
                <w:bCs/>
                <w:sz w:val="18"/>
                <w:szCs w:val="18"/>
              </w:rPr>
              <w:t>Multifunkční LED stavová a kontrolní konzola</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B7C82" w14:textId="77777777" w:rsidR="00A049BA" w:rsidRDefault="00A049BA">
            <w:pPr>
              <w:rPr>
                <w:rFonts w:ascii="Arial" w:hAnsi="Arial" w:cs="Arial"/>
                <w:bCs/>
                <w:sz w:val="18"/>
                <w:szCs w:val="18"/>
              </w:rPr>
            </w:pPr>
          </w:p>
        </w:tc>
      </w:tr>
      <w:tr w:rsidR="00A049BA" w14:paraId="3DCB7A1C"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A41C1" w14:textId="77777777" w:rsidR="00A049BA" w:rsidRDefault="007A470E">
            <w:pPr>
              <w:rPr>
                <w:rFonts w:ascii="Arial" w:hAnsi="Arial" w:cs="Arial"/>
                <w:bCs/>
                <w:sz w:val="18"/>
                <w:szCs w:val="18"/>
              </w:rPr>
            </w:pPr>
            <w:r>
              <w:rPr>
                <w:rFonts w:ascii="Arial" w:hAnsi="Arial" w:cs="Arial"/>
                <w:bCs/>
                <w:sz w:val="18"/>
                <w:szCs w:val="18"/>
              </w:rPr>
              <w:t xml:space="preserve">Zvukové upozornění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98F02" w14:textId="77777777" w:rsidR="00A049BA" w:rsidRDefault="007A470E">
            <w:pPr>
              <w:rPr>
                <w:rFonts w:ascii="Arial" w:hAnsi="Arial" w:cs="Arial"/>
                <w:bCs/>
                <w:sz w:val="18"/>
                <w:szCs w:val="18"/>
              </w:rPr>
            </w:pPr>
            <w:r>
              <w:rPr>
                <w:rFonts w:ascii="Arial" w:hAnsi="Arial" w:cs="Arial"/>
                <w:bCs/>
                <w:sz w:val="18"/>
                <w:szCs w:val="18"/>
              </w:rPr>
              <w:t xml:space="preserve">Akustická a vizuální varování </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03058" w14:textId="77777777" w:rsidR="00A049BA" w:rsidRDefault="00A049BA">
            <w:pPr>
              <w:rPr>
                <w:rFonts w:ascii="Arial" w:hAnsi="Arial" w:cs="Arial"/>
                <w:bCs/>
                <w:sz w:val="18"/>
                <w:szCs w:val="18"/>
              </w:rPr>
            </w:pPr>
          </w:p>
        </w:tc>
      </w:tr>
      <w:tr w:rsidR="00A049BA" w14:paraId="1558672C"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84B5B" w14:textId="77777777" w:rsidR="00A049BA" w:rsidRDefault="007A470E">
            <w:pPr>
              <w:rPr>
                <w:rFonts w:ascii="Arial" w:hAnsi="Arial" w:cs="Arial"/>
                <w:bCs/>
                <w:sz w:val="18"/>
                <w:szCs w:val="18"/>
              </w:rPr>
            </w:pPr>
            <w:r>
              <w:rPr>
                <w:rFonts w:ascii="Arial" w:hAnsi="Arial" w:cs="Arial"/>
                <w:bCs/>
                <w:sz w:val="18"/>
                <w:szCs w:val="18"/>
              </w:rPr>
              <w:t xml:space="preserve">Nouzové vypínání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FAAF7" w14:textId="77777777" w:rsidR="00A049BA" w:rsidRDefault="007A470E">
            <w:pPr>
              <w:rPr>
                <w:rFonts w:ascii="Arial" w:hAnsi="Arial" w:cs="Arial"/>
                <w:bCs/>
                <w:sz w:val="18"/>
                <w:szCs w:val="18"/>
              </w:rPr>
            </w:pPr>
            <w:r>
              <w:rPr>
                <w:rFonts w:ascii="Arial" w:hAnsi="Arial" w:cs="Arial"/>
                <w:bCs/>
                <w:sz w:val="18"/>
                <w:szCs w:val="18"/>
              </w:rPr>
              <w:t>Ano</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E9575" w14:textId="77777777" w:rsidR="00A049BA" w:rsidRDefault="00A049BA">
            <w:pPr>
              <w:rPr>
                <w:rFonts w:ascii="Arial" w:hAnsi="Arial" w:cs="Arial"/>
                <w:bCs/>
                <w:sz w:val="18"/>
                <w:szCs w:val="18"/>
              </w:rPr>
            </w:pPr>
          </w:p>
        </w:tc>
      </w:tr>
      <w:tr w:rsidR="00A049BA" w14:paraId="45367EAB" w14:textId="77777777">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AC944" w14:textId="77777777" w:rsidR="00A049BA" w:rsidRDefault="007A470E">
            <w:pPr>
              <w:rPr>
                <w:rFonts w:ascii="Arial" w:hAnsi="Arial" w:cs="Arial"/>
                <w:bCs/>
                <w:sz w:val="18"/>
                <w:szCs w:val="18"/>
              </w:rPr>
            </w:pPr>
            <w:r>
              <w:rPr>
                <w:rFonts w:ascii="Arial" w:hAnsi="Arial" w:cs="Arial"/>
                <w:bCs/>
                <w:sz w:val="18"/>
                <w:szCs w:val="18"/>
              </w:rPr>
              <w:t>Centrální dohled</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881E14" w14:textId="77777777" w:rsidR="00A049BA" w:rsidRDefault="007A470E">
            <w:pPr>
              <w:rPr>
                <w:rFonts w:ascii="Arial" w:hAnsi="Arial" w:cs="Arial"/>
                <w:bCs/>
                <w:sz w:val="18"/>
                <w:szCs w:val="18"/>
              </w:rPr>
            </w:pPr>
            <w:r>
              <w:rPr>
                <w:rFonts w:ascii="Arial" w:hAnsi="Arial" w:cs="Arial"/>
                <w:bCs/>
                <w:sz w:val="18"/>
                <w:szCs w:val="18"/>
              </w:rPr>
              <w:t>Nutnost připojení do centrálního dohledového systému přes program Apcupsd</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6C027" w14:textId="77777777" w:rsidR="00A049BA" w:rsidRDefault="00A049BA">
            <w:pPr>
              <w:rPr>
                <w:rFonts w:ascii="Arial" w:hAnsi="Arial" w:cs="Arial"/>
                <w:bCs/>
                <w:sz w:val="18"/>
                <w:szCs w:val="18"/>
              </w:rPr>
            </w:pPr>
          </w:p>
        </w:tc>
      </w:tr>
    </w:tbl>
    <w:p w14:paraId="45B971F7" w14:textId="77777777" w:rsidR="00A049BA" w:rsidRDefault="007A470E">
      <w:pPr>
        <w:rPr>
          <w:rFonts w:ascii="Arial" w:hAnsi="Arial" w:cs="Arial"/>
          <w:b/>
          <w:bCs/>
          <w:sz w:val="18"/>
          <w:szCs w:val="18"/>
        </w:rPr>
      </w:pPr>
      <w:r>
        <w:rPr>
          <w:rFonts w:ascii="Arial" w:hAnsi="Arial" w:cs="Arial"/>
          <w:b/>
          <w:bCs/>
          <w:sz w:val="18"/>
          <w:szCs w:val="18"/>
        </w:rPr>
        <w:t>Přepěťová ochrana a filtrace:</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51"/>
        <w:gridCol w:w="3478"/>
        <w:gridCol w:w="2659"/>
      </w:tblGrid>
      <w:tr w:rsidR="00A049BA" w14:paraId="3E82A48B" w14:textId="77777777">
        <w:tc>
          <w:tcPr>
            <w:tcW w:w="3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5F7E7" w14:textId="77777777" w:rsidR="00A049BA" w:rsidRDefault="007A470E">
            <w:pPr>
              <w:rPr>
                <w:rFonts w:ascii="Arial" w:hAnsi="Arial" w:cs="Arial"/>
                <w:bCs/>
                <w:sz w:val="18"/>
                <w:szCs w:val="18"/>
              </w:rPr>
            </w:pPr>
            <w:r>
              <w:rPr>
                <w:rFonts w:ascii="Arial" w:hAnsi="Arial" w:cs="Arial"/>
                <w:bCs/>
                <w:sz w:val="18"/>
                <w:szCs w:val="18"/>
              </w:rPr>
              <w:t xml:space="preserve">Energie rázu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45DB1" w14:textId="77777777" w:rsidR="00A049BA" w:rsidRDefault="007A470E">
            <w:pPr>
              <w:rPr>
                <w:rFonts w:ascii="Arial" w:hAnsi="Arial" w:cs="Arial"/>
                <w:bCs/>
                <w:sz w:val="18"/>
                <w:szCs w:val="18"/>
              </w:rPr>
            </w:pPr>
            <w:r>
              <w:rPr>
                <w:rFonts w:ascii="Arial" w:hAnsi="Arial" w:cs="Arial"/>
                <w:bCs/>
                <w:sz w:val="18"/>
                <w:szCs w:val="18"/>
              </w:rPr>
              <w:t>420J</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B240C" w14:textId="77777777" w:rsidR="00A049BA" w:rsidRDefault="00A049BA">
            <w:pPr>
              <w:rPr>
                <w:rFonts w:ascii="Arial" w:hAnsi="Arial" w:cs="Arial"/>
                <w:bCs/>
                <w:sz w:val="18"/>
                <w:szCs w:val="18"/>
              </w:rPr>
            </w:pPr>
          </w:p>
        </w:tc>
      </w:tr>
    </w:tbl>
    <w:p w14:paraId="34EF4D93" w14:textId="77777777" w:rsidR="00A049BA" w:rsidRDefault="00A049BA">
      <w:pPr>
        <w:rPr>
          <w:rFonts w:ascii="Arial" w:hAnsi="Arial" w:cs="Arial"/>
          <w:b/>
          <w:bCs/>
          <w:sz w:val="18"/>
          <w:szCs w:val="18"/>
        </w:rPr>
      </w:pPr>
    </w:p>
    <w:p w14:paraId="5B7FDB84" w14:textId="77777777" w:rsidR="00A049BA" w:rsidRDefault="007A470E">
      <w:pPr>
        <w:rPr>
          <w:rFonts w:ascii="Arial" w:hAnsi="Arial" w:cs="Arial"/>
          <w:b/>
          <w:bCs/>
          <w:sz w:val="18"/>
          <w:szCs w:val="18"/>
        </w:rPr>
      </w:pPr>
      <w:r>
        <w:rPr>
          <w:rFonts w:ascii="Arial" w:hAnsi="Arial" w:cs="Arial"/>
          <w:b/>
          <w:bCs/>
          <w:sz w:val="18"/>
          <w:szCs w:val="18"/>
        </w:rPr>
        <w:t>Počet kusů:</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6BF2BAA9" w14:textId="77777777">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2BFF" w14:textId="77777777" w:rsidR="00A049BA" w:rsidRDefault="007A470E">
            <w:pPr>
              <w:rPr>
                <w:rFonts w:ascii="Arial" w:hAnsi="Arial" w:cs="Arial"/>
                <w:bCs/>
                <w:sz w:val="18"/>
                <w:szCs w:val="18"/>
              </w:rPr>
            </w:pPr>
            <w:r>
              <w:rPr>
                <w:rFonts w:ascii="Arial" w:hAnsi="Arial" w:cs="Arial"/>
                <w:bCs/>
                <w:sz w:val="18"/>
                <w:szCs w:val="18"/>
              </w:rPr>
              <w:t>Záložní zdroj  1000VA online 230V</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5B5B1" w14:textId="77777777" w:rsidR="00A049BA" w:rsidRDefault="007A470E">
            <w:pPr>
              <w:rPr>
                <w:rFonts w:ascii="Arial" w:hAnsi="Arial" w:cs="Arial"/>
                <w:b/>
                <w:bCs/>
                <w:sz w:val="18"/>
                <w:szCs w:val="18"/>
              </w:rPr>
            </w:pPr>
            <w:r>
              <w:rPr>
                <w:rFonts w:ascii="Arial" w:hAnsi="Arial" w:cs="Arial"/>
                <w:b/>
                <w:bCs/>
                <w:sz w:val="18"/>
                <w:szCs w:val="18"/>
              </w:rPr>
              <w:t xml:space="preserve">5ks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84243" w14:textId="77777777" w:rsidR="00A049BA" w:rsidRDefault="00A049BA">
            <w:pPr>
              <w:rPr>
                <w:rFonts w:ascii="Arial" w:hAnsi="Arial" w:cs="Arial"/>
                <w:bCs/>
                <w:sz w:val="18"/>
                <w:szCs w:val="18"/>
              </w:rPr>
            </w:pPr>
          </w:p>
        </w:tc>
      </w:tr>
    </w:tbl>
    <w:p w14:paraId="59EFD9AF" w14:textId="77777777" w:rsidR="00A049BA" w:rsidRDefault="00A049BA">
      <w:pPr>
        <w:rPr>
          <w:rFonts w:ascii="Arial" w:hAnsi="Arial" w:cs="Arial"/>
          <w:b/>
          <w:bCs/>
          <w:sz w:val="18"/>
          <w:szCs w:val="18"/>
        </w:rPr>
      </w:pPr>
    </w:p>
    <w:p w14:paraId="617EE4D1" w14:textId="77777777" w:rsidR="00A049BA" w:rsidRDefault="007A470E">
      <w:pPr>
        <w:rPr>
          <w:rFonts w:ascii="Arial" w:hAnsi="Arial" w:cs="Arial"/>
          <w:b/>
          <w:bCs/>
          <w:sz w:val="18"/>
          <w:szCs w:val="18"/>
        </w:rPr>
      </w:pPr>
      <w:r>
        <w:rPr>
          <w:rFonts w:ascii="Arial" w:hAnsi="Arial" w:cs="Arial"/>
          <w:b/>
          <w:bCs/>
          <w:sz w:val="18"/>
          <w:szCs w:val="18"/>
        </w:rPr>
        <w:t>Záruka: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3C8A5187" w14:textId="77777777">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D0263" w14:textId="77777777" w:rsidR="00A049BA" w:rsidRDefault="007A470E">
            <w:pPr>
              <w:rPr>
                <w:rFonts w:ascii="Arial" w:hAnsi="Arial" w:cs="Arial"/>
                <w:bCs/>
                <w:sz w:val="18"/>
                <w:szCs w:val="18"/>
              </w:rPr>
            </w:pPr>
            <w:r>
              <w:rPr>
                <w:rFonts w:ascii="Arial" w:hAnsi="Arial" w:cs="Arial"/>
                <w:bCs/>
                <w:sz w:val="18"/>
                <w:szCs w:val="18"/>
              </w:rPr>
              <w:t>Záruka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16F59" w14:textId="77777777" w:rsidR="00A049BA" w:rsidRDefault="007A470E">
            <w:pPr>
              <w:rPr>
                <w:rFonts w:ascii="Arial" w:hAnsi="Arial" w:cs="Arial"/>
                <w:bCs/>
                <w:sz w:val="18"/>
                <w:szCs w:val="18"/>
              </w:rPr>
            </w:pPr>
            <w:r>
              <w:rPr>
                <w:rFonts w:ascii="Arial" w:hAnsi="Arial" w:cs="Arial"/>
                <w:bCs/>
                <w:sz w:val="18"/>
                <w:szCs w:val="18"/>
              </w:rPr>
              <w:t xml:space="preserve">minimálně 24 měsíců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98BF0" w14:textId="77777777" w:rsidR="00A049BA" w:rsidRDefault="00A049BA">
            <w:pPr>
              <w:rPr>
                <w:rFonts w:ascii="Arial" w:hAnsi="Arial" w:cs="Arial"/>
                <w:bCs/>
                <w:sz w:val="18"/>
                <w:szCs w:val="18"/>
              </w:rPr>
            </w:pPr>
          </w:p>
        </w:tc>
      </w:tr>
    </w:tbl>
    <w:p w14:paraId="21666BA1" w14:textId="77777777" w:rsidR="00A049BA" w:rsidRDefault="00A049BA">
      <w:pPr>
        <w:rPr>
          <w:rFonts w:ascii="Arial" w:hAnsi="Arial" w:cs="Arial"/>
          <w:b/>
          <w:bCs/>
          <w:sz w:val="18"/>
          <w:szCs w:val="18"/>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351"/>
      </w:tblGrid>
      <w:tr w:rsidR="00C60F95" w14:paraId="6AB0852D" w14:textId="77777777" w:rsidTr="00C52C2A">
        <w:tc>
          <w:tcPr>
            <w:tcW w:w="9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C39ED2" w14:textId="77777777" w:rsidR="00C60F95" w:rsidRPr="00005631" w:rsidRDefault="00C60F95" w:rsidP="00C52C2A">
            <w:pPr>
              <w:rPr>
                <w:rFonts w:ascii="Arial" w:hAnsi="Arial" w:cs="Arial"/>
                <w:bCs/>
                <w:sz w:val="18"/>
                <w:szCs w:val="18"/>
              </w:rPr>
            </w:pPr>
            <w:r w:rsidRPr="00005631">
              <w:rPr>
                <w:rFonts w:ascii="Arial" w:hAnsi="Arial" w:cs="Arial"/>
                <w:sz w:val="18"/>
                <w:szCs w:val="18"/>
              </w:rPr>
              <w:t>Konkrétní specifikace nabízeného zboží, tj. uvedení značky a typu:</w:t>
            </w:r>
          </w:p>
        </w:tc>
      </w:tr>
    </w:tbl>
    <w:p w14:paraId="713BD32E" w14:textId="10F1F39B" w:rsidR="00A049BA" w:rsidRDefault="00A049BA">
      <w:pPr>
        <w:rPr>
          <w:rFonts w:ascii="Arial" w:hAnsi="Arial" w:cs="Arial"/>
          <w:b/>
          <w:bCs/>
        </w:rPr>
      </w:pPr>
    </w:p>
    <w:p w14:paraId="2D1B3622" w14:textId="07F8925E" w:rsidR="00C60F95" w:rsidRDefault="00C60F95">
      <w:pPr>
        <w:rPr>
          <w:rFonts w:ascii="Arial" w:hAnsi="Arial" w:cs="Arial"/>
          <w:b/>
          <w:bCs/>
        </w:rPr>
      </w:pPr>
    </w:p>
    <w:p w14:paraId="6613D5B8" w14:textId="21FAEF2E" w:rsidR="00C60F95" w:rsidRDefault="00C60F95">
      <w:pPr>
        <w:rPr>
          <w:rFonts w:ascii="Arial" w:hAnsi="Arial" w:cs="Arial"/>
          <w:b/>
          <w:bCs/>
        </w:rPr>
      </w:pPr>
    </w:p>
    <w:p w14:paraId="32B66A70" w14:textId="77777777" w:rsidR="00C60F95" w:rsidRDefault="00C60F95">
      <w:pPr>
        <w:rPr>
          <w:rFonts w:ascii="Arial" w:hAnsi="Arial" w:cs="Arial"/>
          <w:b/>
          <w:bCs/>
        </w:rPr>
      </w:pPr>
    </w:p>
    <w:p w14:paraId="01C6616E" w14:textId="77777777" w:rsidR="007660D0" w:rsidRDefault="007660D0">
      <w:pPr>
        <w:rPr>
          <w:rFonts w:ascii="Arial" w:hAnsi="Arial" w:cs="Arial"/>
          <w:b/>
          <w:bCs/>
        </w:rPr>
      </w:pPr>
    </w:p>
    <w:p w14:paraId="000B9928" w14:textId="77777777" w:rsidR="007660D0" w:rsidRDefault="007660D0">
      <w:pPr>
        <w:rPr>
          <w:rFonts w:ascii="Arial" w:hAnsi="Arial" w:cs="Arial"/>
          <w:b/>
          <w:bCs/>
        </w:rPr>
      </w:pPr>
    </w:p>
    <w:p w14:paraId="745D0B8A" w14:textId="77777777" w:rsidR="007660D0" w:rsidRDefault="007660D0">
      <w:pPr>
        <w:rPr>
          <w:rFonts w:ascii="Arial" w:hAnsi="Arial" w:cs="Arial"/>
          <w:b/>
          <w:bCs/>
        </w:rPr>
      </w:pPr>
    </w:p>
    <w:p w14:paraId="37A1A1A6" w14:textId="77777777" w:rsidR="007660D0" w:rsidRDefault="007660D0">
      <w:pPr>
        <w:rPr>
          <w:rFonts w:ascii="Arial" w:hAnsi="Arial" w:cs="Arial"/>
          <w:b/>
          <w:bCs/>
        </w:rPr>
      </w:pPr>
    </w:p>
    <w:p w14:paraId="2F44995A" w14:textId="77777777" w:rsidR="007660D0" w:rsidRDefault="007660D0">
      <w:pPr>
        <w:rPr>
          <w:rFonts w:ascii="Arial" w:hAnsi="Arial" w:cs="Arial"/>
          <w:b/>
          <w:bCs/>
        </w:rPr>
      </w:pPr>
    </w:p>
    <w:p w14:paraId="42F4B336" w14:textId="77777777" w:rsidR="007660D0" w:rsidRDefault="007660D0">
      <w:pPr>
        <w:rPr>
          <w:rFonts w:ascii="Arial" w:hAnsi="Arial" w:cs="Arial"/>
          <w:b/>
          <w:bCs/>
        </w:rPr>
      </w:pPr>
    </w:p>
    <w:p w14:paraId="1F2187CB" w14:textId="75BBDC05" w:rsidR="00A049BA" w:rsidRDefault="007A470E">
      <w:pPr>
        <w:rPr>
          <w:rFonts w:ascii="Arial" w:hAnsi="Arial" w:cs="Arial"/>
          <w:b/>
          <w:bCs/>
        </w:rPr>
      </w:pPr>
      <w:r>
        <w:rPr>
          <w:rFonts w:ascii="Arial" w:hAnsi="Arial" w:cs="Arial"/>
          <w:b/>
          <w:bCs/>
        </w:rPr>
        <w:lastRenderedPageBreak/>
        <w:t>Položka č. 3 - UPS Network Management Card – celkem 7 Ks</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C52C2A" w14:paraId="2387528A" w14:textId="77777777" w:rsidTr="00C52C2A">
        <w:tc>
          <w:tcPr>
            <w:tcW w:w="3244"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37447C42"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Požadavek na funkcionalitu</w:t>
            </w:r>
          </w:p>
        </w:tc>
        <w:tc>
          <w:tcPr>
            <w:tcW w:w="3288"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595FB2D0"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Minimální požadavky</w:t>
            </w:r>
          </w:p>
        </w:tc>
        <w:tc>
          <w:tcPr>
            <w:tcW w:w="2756"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475BB04D" w14:textId="77777777" w:rsidR="00C52C2A" w:rsidRPr="00785DAA" w:rsidRDefault="00C52C2A" w:rsidP="00C52C2A">
            <w:pPr>
              <w:rPr>
                <w:rFonts w:ascii="Arial" w:hAnsi="Arial" w:cs="Arial"/>
                <w:b/>
                <w:bCs/>
                <w:sz w:val="18"/>
                <w:szCs w:val="18"/>
              </w:rPr>
            </w:pPr>
            <w:r w:rsidRPr="00785DAA">
              <w:rPr>
                <w:rFonts w:ascii="Arial" w:hAnsi="Arial" w:cs="Arial"/>
                <w:b/>
                <w:bCs/>
                <w:color w:val="000000"/>
                <w:sz w:val="18"/>
                <w:szCs w:val="18"/>
                <w:lang w:eastAsia="cs-CZ"/>
              </w:rPr>
              <w:t>Splňuje ANO/NE (+možné upřesnění)</w:t>
            </w:r>
          </w:p>
        </w:tc>
      </w:tr>
    </w:tbl>
    <w:p w14:paraId="4FEC699D" w14:textId="77777777" w:rsidR="00A049BA" w:rsidRDefault="007A470E">
      <w:pPr>
        <w:rPr>
          <w:rFonts w:ascii="Arial" w:hAnsi="Arial" w:cs="Arial"/>
          <w:b/>
          <w:bCs/>
          <w:sz w:val="18"/>
          <w:szCs w:val="18"/>
        </w:rPr>
      </w:pPr>
      <w:r>
        <w:rPr>
          <w:rFonts w:ascii="Arial" w:hAnsi="Arial" w:cs="Arial"/>
          <w:b/>
          <w:bCs/>
          <w:sz w:val="18"/>
          <w:szCs w:val="18"/>
        </w:rPr>
        <w:t>Komunikace a správa: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44"/>
        <w:gridCol w:w="3288"/>
        <w:gridCol w:w="2756"/>
      </w:tblGrid>
      <w:tr w:rsidR="00A049BA" w14:paraId="6CBD83D8"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296B4" w14:textId="77777777" w:rsidR="00A049BA" w:rsidRDefault="007A470E">
            <w:pPr>
              <w:rPr>
                <w:rFonts w:ascii="Arial" w:hAnsi="Arial" w:cs="Arial"/>
                <w:bCs/>
                <w:sz w:val="18"/>
                <w:szCs w:val="18"/>
              </w:rPr>
            </w:pPr>
            <w:r>
              <w:rPr>
                <w:rFonts w:ascii="Arial" w:hAnsi="Arial" w:cs="Arial"/>
                <w:bCs/>
                <w:sz w:val="18"/>
                <w:szCs w:val="18"/>
              </w:rPr>
              <w:t>Rozhraní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DC3D98" w14:textId="77777777" w:rsidR="00A049BA" w:rsidRDefault="007A470E">
            <w:pPr>
              <w:rPr>
                <w:rFonts w:ascii="Arial" w:hAnsi="Arial" w:cs="Arial"/>
                <w:bCs/>
                <w:sz w:val="18"/>
                <w:szCs w:val="18"/>
              </w:rPr>
            </w:pPr>
            <w:r>
              <w:rPr>
                <w:rFonts w:ascii="Arial" w:hAnsi="Arial" w:cs="Arial"/>
                <w:bCs/>
                <w:sz w:val="18"/>
                <w:szCs w:val="18"/>
              </w:rPr>
              <w:t>SmartSlot</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3F7FE" w14:textId="77777777" w:rsidR="00A049BA" w:rsidRDefault="00A049BA">
            <w:pPr>
              <w:rPr>
                <w:rFonts w:ascii="Arial" w:hAnsi="Arial" w:cs="Arial"/>
                <w:bCs/>
                <w:sz w:val="18"/>
                <w:szCs w:val="18"/>
              </w:rPr>
            </w:pPr>
          </w:p>
        </w:tc>
      </w:tr>
      <w:tr w:rsidR="00A049BA" w14:paraId="7C4E1251"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77D4A1" w14:textId="77777777" w:rsidR="00A049BA" w:rsidRDefault="007A470E">
            <w:pPr>
              <w:rPr>
                <w:rFonts w:ascii="Arial" w:hAnsi="Arial" w:cs="Arial"/>
                <w:bCs/>
                <w:sz w:val="18"/>
                <w:szCs w:val="18"/>
              </w:rPr>
            </w:pPr>
            <w:r>
              <w:rPr>
                <w:rFonts w:ascii="Arial" w:hAnsi="Arial" w:cs="Arial"/>
                <w:bCs/>
                <w:sz w:val="18"/>
                <w:szCs w:val="18"/>
              </w:rPr>
              <w:t xml:space="preserve">Kompatibilní s UPS využívající SmartSlot </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4F257" w14:textId="77777777" w:rsidR="00A049BA" w:rsidRDefault="007A470E">
            <w:pPr>
              <w:rPr>
                <w:rFonts w:ascii="Arial" w:hAnsi="Arial" w:cs="Arial"/>
                <w:bCs/>
                <w:sz w:val="18"/>
                <w:szCs w:val="18"/>
              </w:rPr>
            </w:pPr>
            <w:r>
              <w:rPr>
                <w:rFonts w:ascii="Arial" w:hAnsi="Arial" w:cs="Arial"/>
                <w:bCs/>
                <w:sz w:val="18"/>
                <w:szCs w:val="18"/>
              </w:rPr>
              <w:t>Ano</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71C2E1" w14:textId="77777777" w:rsidR="00A049BA" w:rsidRDefault="00A049BA">
            <w:pPr>
              <w:rPr>
                <w:rFonts w:ascii="Arial" w:hAnsi="Arial" w:cs="Arial"/>
                <w:bCs/>
                <w:sz w:val="18"/>
                <w:szCs w:val="18"/>
              </w:rPr>
            </w:pPr>
          </w:p>
        </w:tc>
      </w:tr>
      <w:tr w:rsidR="00A049BA" w14:paraId="73C005BC"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1B2CC" w14:textId="77777777" w:rsidR="00A049BA" w:rsidRDefault="007A470E">
            <w:pPr>
              <w:rPr>
                <w:rFonts w:ascii="Arial" w:hAnsi="Arial" w:cs="Arial"/>
                <w:bCs/>
                <w:sz w:val="18"/>
                <w:szCs w:val="18"/>
              </w:rPr>
            </w:pPr>
            <w:r>
              <w:rPr>
                <w:rFonts w:ascii="Arial" w:hAnsi="Arial" w:cs="Arial"/>
                <w:bCs/>
                <w:sz w:val="18"/>
                <w:szCs w:val="18"/>
              </w:rPr>
              <w:t>Protokoly</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5223C" w14:textId="77777777" w:rsidR="00A049BA" w:rsidRDefault="007A470E">
            <w:pPr>
              <w:rPr>
                <w:rFonts w:ascii="Arial" w:hAnsi="Arial" w:cs="Arial"/>
                <w:bCs/>
                <w:sz w:val="18"/>
                <w:szCs w:val="18"/>
              </w:rPr>
            </w:pPr>
            <w:r>
              <w:rPr>
                <w:rFonts w:ascii="Arial" w:hAnsi="Arial" w:cs="Arial"/>
                <w:bCs/>
                <w:sz w:val="18"/>
                <w:szCs w:val="18"/>
              </w:rPr>
              <w:t>HTTP, HTTPS, IPv4, IPv6, NTP, SMTP, SNMP v1, SNMP v2c, SNMP v3, SSH V1, SSH V2 (up to 2048-bit encryption), SSL, TCP/IP, Telnet</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F47BD" w14:textId="77777777" w:rsidR="00A049BA" w:rsidRDefault="00A049BA">
            <w:pPr>
              <w:rPr>
                <w:rFonts w:ascii="Arial" w:hAnsi="Arial" w:cs="Arial"/>
                <w:bCs/>
                <w:sz w:val="18"/>
                <w:szCs w:val="18"/>
              </w:rPr>
            </w:pPr>
          </w:p>
        </w:tc>
      </w:tr>
      <w:tr w:rsidR="00A049BA" w14:paraId="74C17E78"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8E29A" w14:textId="77777777" w:rsidR="00A049BA" w:rsidRDefault="007A470E">
            <w:pPr>
              <w:rPr>
                <w:rFonts w:ascii="Arial" w:hAnsi="Arial" w:cs="Arial"/>
                <w:bCs/>
                <w:sz w:val="18"/>
                <w:szCs w:val="18"/>
              </w:rPr>
            </w:pPr>
            <w:r>
              <w:rPr>
                <w:rFonts w:ascii="Arial" w:hAnsi="Arial" w:cs="Arial"/>
                <w:bCs/>
                <w:sz w:val="18"/>
                <w:szCs w:val="18"/>
              </w:rPr>
              <w:t xml:space="preserve">Ochrana heslem </w:t>
            </w:r>
          </w:p>
          <w:p w14:paraId="7209F799" w14:textId="77777777" w:rsidR="00A049BA" w:rsidRDefault="00A049BA">
            <w:pPr>
              <w:rPr>
                <w:rFonts w:ascii="Arial" w:hAnsi="Arial" w:cs="Arial"/>
                <w:bCs/>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6C97A1" w14:textId="77777777" w:rsidR="00A049BA" w:rsidRDefault="007A470E">
            <w:pPr>
              <w:rPr>
                <w:rFonts w:ascii="Arial" w:hAnsi="Arial" w:cs="Arial"/>
                <w:bCs/>
                <w:sz w:val="18"/>
                <w:szCs w:val="18"/>
              </w:rPr>
            </w:pPr>
            <w:r>
              <w:rPr>
                <w:rFonts w:ascii="Arial" w:hAnsi="Arial" w:cs="Arial"/>
                <w:bCs/>
                <w:sz w:val="18"/>
                <w:szCs w:val="18"/>
              </w:rPr>
              <w:t>Ano</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1B674" w14:textId="77777777" w:rsidR="00A049BA" w:rsidRDefault="00A049BA">
            <w:pPr>
              <w:rPr>
                <w:rFonts w:ascii="Arial" w:hAnsi="Arial" w:cs="Arial"/>
                <w:bCs/>
                <w:sz w:val="18"/>
                <w:szCs w:val="18"/>
              </w:rPr>
            </w:pPr>
          </w:p>
        </w:tc>
      </w:tr>
      <w:tr w:rsidR="00A049BA" w14:paraId="131B809E"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DA506" w14:textId="77777777" w:rsidR="00A049BA" w:rsidRDefault="007A470E">
            <w:pPr>
              <w:rPr>
                <w:rFonts w:ascii="Arial" w:hAnsi="Arial" w:cs="Arial"/>
                <w:bCs/>
                <w:sz w:val="18"/>
                <w:szCs w:val="18"/>
              </w:rPr>
            </w:pPr>
            <w:r>
              <w:rPr>
                <w:rFonts w:ascii="Arial" w:hAnsi="Arial" w:cs="Arial"/>
                <w:bCs/>
                <w:sz w:val="18"/>
                <w:szCs w:val="18"/>
              </w:rPr>
              <w:t>Ověření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50B285" w14:textId="77777777" w:rsidR="00A049BA" w:rsidRDefault="007A470E">
            <w:pPr>
              <w:rPr>
                <w:rFonts w:ascii="Arial" w:hAnsi="Arial" w:cs="Arial"/>
                <w:bCs/>
                <w:sz w:val="18"/>
                <w:szCs w:val="18"/>
              </w:rPr>
            </w:pPr>
            <w:r>
              <w:rPr>
                <w:rFonts w:ascii="Arial" w:hAnsi="Arial" w:cs="Arial"/>
                <w:bCs/>
                <w:sz w:val="18"/>
                <w:szCs w:val="18"/>
              </w:rPr>
              <w:t>Radius server</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D5BE7" w14:textId="77777777" w:rsidR="00A049BA" w:rsidRDefault="00A049BA">
            <w:pPr>
              <w:rPr>
                <w:rFonts w:ascii="Arial" w:hAnsi="Arial" w:cs="Arial"/>
                <w:bCs/>
                <w:sz w:val="18"/>
                <w:szCs w:val="18"/>
              </w:rPr>
            </w:pPr>
          </w:p>
        </w:tc>
      </w:tr>
      <w:tr w:rsidR="00A049BA" w14:paraId="16C064D3"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1DCC1" w14:textId="77777777" w:rsidR="00A049BA" w:rsidRDefault="007A470E">
            <w:pPr>
              <w:rPr>
                <w:rFonts w:ascii="Arial" w:hAnsi="Arial" w:cs="Arial"/>
                <w:bCs/>
                <w:sz w:val="18"/>
                <w:szCs w:val="18"/>
              </w:rPr>
            </w:pPr>
            <w:r>
              <w:rPr>
                <w:rFonts w:ascii="Arial" w:hAnsi="Arial" w:cs="Arial"/>
                <w:bCs/>
                <w:sz w:val="18"/>
                <w:szCs w:val="18"/>
              </w:rPr>
              <w:t>Připojení síťových rozhraní</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EAA29" w14:textId="77777777" w:rsidR="00A049BA" w:rsidRDefault="007A470E">
            <w:pPr>
              <w:rPr>
                <w:rFonts w:ascii="Arial" w:hAnsi="Arial" w:cs="Arial"/>
                <w:bCs/>
                <w:sz w:val="18"/>
                <w:szCs w:val="18"/>
              </w:rPr>
            </w:pPr>
            <w:r>
              <w:rPr>
                <w:rFonts w:ascii="Arial" w:hAnsi="Arial" w:cs="Arial"/>
                <w:bCs/>
                <w:sz w:val="18"/>
                <w:szCs w:val="18"/>
              </w:rPr>
              <w:t>RJ-45 10/100 Base-T</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72BCC3" w14:textId="77777777" w:rsidR="00A049BA" w:rsidRDefault="00A049BA">
            <w:pPr>
              <w:rPr>
                <w:rFonts w:ascii="Arial" w:hAnsi="Arial" w:cs="Arial"/>
                <w:bCs/>
                <w:sz w:val="18"/>
                <w:szCs w:val="18"/>
              </w:rPr>
            </w:pPr>
          </w:p>
        </w:tc>
      </w:tr>
      <w:tr w:rsidR="00A049BA" w14:paraId="5A473C4F" w14:textId="77777777">
        <w:tc>
          <w:tcPr>
            <w:tcW w:w="3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8C047" w14:textId="77777777" w:rsidR="00A049BA" w:rsidRDefault="007A470E">
            <w:pPr>
              <w:rPr>
                <w:rFonts w:ascii="Arial" w:hAnsi="Arial" w:cs="Arial"/>
                <w:bCs/>
                <w:sz w:val="18"/>
                <w:szCs w:val="18"/>
              </w:rPr>
            </w:pPr>
            <w:r>
              <w:rPr>
                <w:rFonts w:ascii="Arial" w:hAnsi="Arial" w:cs="Arial"/>
                <w:bCs/>
                <w:sz w:val="18"/>
                <w:szCs w:val="18"/>
              </w:rPr>
              <w:t xml:space="preserve">Zahrnuje </w:t>
            </w:r>
          </w:p>
          <w:p w14:paraId="15254487" w14:textId="77777777" w:rsidR="00A049BA" w:rsidRDefault="00A049BA">
            <w:pPr>
              <w:rPr>
                <w:rFonts w:ascii="Arial" w:hAnsi="Arial" w:cs="Arial"/>
                <w:bCs/>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2B5B3" w14:textId="77777777" w:rsidR="00A049BA" w:rsidRDefault="007A470E">
            <w:pPr>
              <w:rPr>
                <w:rFonts w:ascii="Arial" w:hAnsi="Arial" w:cs="Arial"/>
                <w:bCs/>
                <w:sz w:val="18"/>
                <w:szCs w:val="18"/>
              </w:rPr>
            </w:pPr>
            <w:r>
              <w:rPr>
                <w:rFonts w:ascii="Arial" w:hAnsi="Arial" w:cs="Arial"/>
                <w:bCs/>
                <w:sz w:val="18"/>
                <w:szCs w:val="18"/>
              </w:rPr>
              <w:t>CD se softwarem, Uživatelská příručka</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C178E2" w14:textId="77777777" w:rsidR="00A049BA" w:rsidRDefault="00A049BA">
            <w:pPr>
              <w:rPr>
                <w:rFonts w:ascii="Arial" w:hAnsi="Arial" w:cs="Arial"/>
                <w:bCs/>
                <w:sz w:val="18"/>
                <w:szCs w:val="18"/>
              </w:rPr>
            </w:pPr>
          </w:p>
        </w:tc>
      </w:tr>
    </w:tbl>
    <w:p w14:paraId="4676B6B0" w14:textId="77777777" w:rsidR="002A0D77" w:rsidRDefault="002A0D77">
      <w:pPr>
        <w:rPr>
          <w:rFonts w:ascii="Arial" w:hAnsi="Arial" w:cs="Arial"/>
          <w:b/>
          <w:bCs/>
          <w:sz w:val="18"/>
          <w:szCs w:val="18"/>
        </w:rPr>
      </w:pPr>
    </w:p>
    <w:p w14:paraId="5B95DEBE" w14:textId="3722A091" w:rsidR="00A049BA" w:rsidRDefault="007A470E">
      <w:pPr>
        <w:rPr>
          <w:rFonts w:ascii="Arial" w:hAnsi="Arial" w:cs="Arial"/>
          <w:b/>
          <w:bCs/>
          <w:sz w:val="18"/>
          <w:szCs w:val="18"/>
        </w:rPr>
      </w:pPr>
      <w:r>
        <w:rPr>
          <w:rFonts w:ascii="Arial" w:hAnsi="Arial" w:cs="Arial"/>
          <w:b/>
          <w:bCs/>
          <w:sz w:val="18"/>
          <w:szCs w:val="18"/>
        </w:rPr>
        <w:t>Počet kusů:</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0E024E85" w14:textId="77777777">
        <w:trPr>
          <w:trHeight w:val="348"/>
        </w:trPr>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EFE42" w14:textId="77777777" w:rsidR="00A049BA" w:rsidRDefault="007A470E">
            <w:pPr>
              <w:rPr>
                <w:rFonts w:ascii="Arial" w:hAnsi="Arial" w:cs="Arial"/>
                <w:bCs/>
                <w:sz w:val="18"/>
                <w:szCs w:val="18"/>
              </w:rPr>
            </w:pPr>
            <w:r>
              <w:rPr>
                <w:rFonts w:ascii="Arial" w:hAnsi="Arial" w:cs="Arial"/>
                <w:bCs/>
                <w:sz w:val="18"/>
                <w:szCs w:val="18"/>
              </w:rPr>
              <w:t>UPS Network Management Card 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CFEA5" w14:textId="77777777" w:rsidR="00A049BA" w:rsidRDefault="007A470E">
            <w:pPr>
              <w:rPr>
                <w:rFonts w:ascii="Arial" w:hAnsi="Arial" w:cs="Arial"/>
                <w:b/>
                <w:bCs/>
                <w:sz w:val="18"/>
                <w:szCs w:val="18"/>
              </w:rPr>
            </w:pPr>
            <w:r>
              <w:rPr>
                <w:rFonts w:ascii="Arial" w:hAnsi="Arial" w:cs="Arial"/>
                <w:b/>
                <w:bCs/>
                <w:sz w:val="18"/>
                <w:szCs w:val="18"/>
              </w:rPr>
              <w:t xml:space="preserve">7ks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81E386" w14:textId="77777777" w:rsidR="00A049BA" w:rsidRDefault="00A049BA">
            <w:pPr>
              <w:rPr>
                <w:rFonts w:ascii="Arial" w:hAnsi="Arial" w:cs="Arial"/>
                <w:bCs/>
                <w:sz w:val="18"/>
                <w:szCs w:val="18"/>
              </w:rPr>
            </w:pPr>
          </w:p>
        </w:tc>
      </w:tr>
    </w:tbl>
    <w:p w14:paraId="0CC3BB59" w14:textId="77777777" w:rsidR="002A0D77" w:rsidRDefault="002A0D77">
      <w:pPr>
        <w:rPr>
          <w:rFonts w:ascii="Arial" w:hAnsi="Arial" w:cs="Arial"/>
          <w:b/>
          <w:bCs/>
          <w:sz w:val="18"/>
          <w:szCs w:val="18"/>
        </w:rPr>
      </w:pPr>
    </w:p>
    <w:p w14:paraId="337376DE" w14:textId="534B59E0" w:rsidR="00A049BA" w:rsidRDefault="007A470E">
      <w:pPr>
        <w:rPr>
          <w:rFonts w:ascii="Arial" w:hAnsi="Arial" w:cs="Arial"/>
          <w:b/>
          <w:bCs/>
          <w:sz w:val="18"/>
          <w:szCs w:val="18"/>
        </w:rPr>
      </w:pPr>
      <w:r>
        <w:rPr>
          <w:rFonts w:ascii="Arial" w:hAnsi="Arial" w:cs="Arial"/>
          <w:b/>
          <w:bCs/>
          <w:sz w:val="18"/>
          <w:szCs w:val="18"/>
        </w:rPr>
        <w:t>Záruka:</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24"/>
        <w:gridCol w:w="3402"/>
        <w:gridCol w:w="2662"/>
      </w:tblGrid>
      <w:tr w:rsidR="00A049BA" w14:paraId="1CC192E5" w14:textId="77777777">
        <w:tc>
          <w:tcPr>
            <w:tcW w:w="32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3F0F2" w14:textId="77777777" w:rsidR="00A049BA" w:rsidRDefault="007A470E">
            <w:pPr>
              <w:rPr>
                <w:rFonts w:ascii="Arial" w:hAnsi="Arial" w:cs="Arial"/>
                <w:bCs/>
                <w:sz w:val="18"/>
                <w:szCs w:val="18"/>
              </w:rPr>
            </w:pPr>
            <w:r>
              <w:rPr>
                <w:rFonts w:ascii="Arial" w:hAnsi="Arial" w:cs="Arial"/>
                <w:bCs/>
                <w:sz w:val="18"/>
                <w:szCs w:val="18"/>
              </w:rPr>
              <w:t>Záruka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F6CFF" w14:textId="77777777" w:rsidR="00A049BA" w:rsidRDefault="007A470E">
            <w:pPr>
              <w:rPr>
                <w:rFonts w:ascii="Arial" w:hAnsi="Arial" w:cs="Arial"/>
                <w:bCs/>
                <w:sz w:val="18"/>
                <w:szCs w:val="18"/>
              </w:rPr>
            </w:pPr>
            <w:r>
              <w:rPr>
                <w:rFonts w:ascii="Arial" w:hAnsi="Arial" w:cs="Arial"/>
                <w:bCs/>
                <w:sz w:val="18"/>
                <w:szCs w:val="18"/>
              </w:rPr>
              <w:t xml:space="preserve">minimálně 24 měsíců </w:t>
            </w: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560DC" w14:textId="77777777" w:rsidR="00A049BA" w:rsidRDefault="00A049BA">
            <w:pPr>
              <w:rPr>
                <w:rFonts w:ascii="Arial" w:hAnsi="Arial" w:cs="Arial"/>
                <w:bCs/>
                <w:sz w:val="18"/>
                <w:szCs w:val="18"/>
              </w:rPr>
            </w:pPr>
          </w:p>
        </w:tc>
      </w:tr>
    </w:tbl>
    <w:p w14:paraId="492D0CCB" w14:textId="77777777" w:rsidR="00A049BA" w:rsidRDefault="00A049BA">
      <w:pPr>
        <w:rPr>
          <w:rFonts w:ascii="Arial" w:hAnsi="Arial" w:cs="Arial"/>
          <w:b/>
          <w:bCs/>
          <w:sz w:val="18"/>
          <w:szCs w:val="18"/>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351"/>
      </w:tblGrid>
      <w:tr w:rsidR="00C60F95" w14:paraId="708C0DEC" w14:textId="77777777" w:rsidTr="00C52C2A">
        <w:tc>
          <w:tcPr>
            <w:tcW w:w="9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3143C" w14:textId="05374CB2" w:rsidR="00C60F95" w:rsidRDefault="00005631" w:rsidP="00C52C2A">
            <w:pPr>
              <w:rPr>
                <w:rFonts w:ascii="Arial" w:hAnsi="Arial" w:cs="Arial"/>
                <w:bCs/>
                <w:sz w:val="18"/>
                <w:szCs w:val="18"/>
              </w:rPr>
            </w:pPr>
            <w:r w:rsidRPr="00005631">
              <w:rPr>
                <w:rFonts w:ascii="Arial" w:hAnsi="Arial" w:cs="Arial"/>
                <w:sz w:val="18"/>
                <w:szCs w:val="18"/>
              </w:rPr>
              <w:t>Konkrétní specifikace nabízeného zboží, tj. uvedení značky a typu:</w:t>
            </w:r>
          </w:p>
        </w:tc>
      </w:tr>
    </w:tbl>
    <w:p w14:paraId="6050AB06" w14:textId="77777777" w:rsidR="00A049BA" w:rsidRDefault="00A049BA">
      <w:pPr>
        <w:rPr>
          <w:rFonts w:ascii="Arial" w:hAnsi="Arial" w:cs="Arial"/>
          <w:b/>
          <w:bCs/>
          <w:sz w:val="18"/>
          <w:szCs w:val="18"/>
        </w:rPr>
      </w:pPr>
    </w:p>
    <w:p w14:paraId="11BDF8DF" w14:textId="77777777" w:rsidR="00A049BA" w:rsidRDefault="00A049BA">
      <w:pPr>
        <w:rPr>
          <w:rFonts w:ascii="Arial" w:hAnsi="Arial" w:cs="Arial"/>
          <w:b/>
          <w:bCs/>
        </w:rPr>
      </w:pPr>
    </w:p>
    <w:p w14:paraId="400147DF" w14:textId="77777777" w:rsidR="00A049BA" w:rsidRDefault="00A049BA">
      <w:pPr>
        <w:rPr>
          <w:rFonts w:ascii="Arial" w:hAnsi="Arial" w:cs="Arial"/>
          <w:b/>
          <w:bCs/>
        </w:rPr>
      </w:pPr>
    </w:p>
    <w:p w14:paraId="0C2F0D15" w14:textId="77777777" w:rsidR="00A049BA" w:rsidRDefault="007A470E">
      <w:pPr>
        <w:spacing w:before="120" w:after="200" w:line="276" w:lineRule="auto"/>
        <w:rPr>
          <w:rFonts w:ascii="Arial" w:eastAsia="Calibri" w:hAnsi="Arial" w:cs="Arial"/>
          <w:b/>
        </w:rPr>
      </w:pPr>
      <w:r>
        <w:rPr>
          <w:rFonts w:ascii="Arial" w:eastAsia="Calibri" w:hAnsi="Arial" w:cs="Arial"/>
          <w:b/>
        </w:rPr>
        <w:t>Celková nabídková cena pro část 2 veřejné zakázky:</w:t>
      </w:r>
    </w:p>
    <w:tbl>
      <w:tblPr>
        <w:tblW w:w="88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471"/>
        <w:gridCol w:w="5388"/>
      </w:tblGrid>
      <w:tr w:rsidR="00A049BA" w14:paraId="2621435C"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1594A8" w14:textId="77777777" w:rsidR="00A049BA" w:rsidRDefault="007A470E">
            <w:pPr>
              <w:rPr>
                <w:rFonts w:ascii="Arial" w:hAnsi="Arial" w:cs="Arial"/>
                <w:b/>
                <w:bCs/>
                <w:color w:val="808080"/>
                <w:sz w:val="22"/>
                <w:szCs w:val="22"/>
              </w:rPr>
            </w:pPr>
            <w:r>
              <w:rPr>
                <w:rFonts w:ascii="Arial" w:hAnsi="Arial" w:cs="Arial"/>
                <w:b/>
                <w:bCs/>
                <w:color w:val="808080"/>
                <w:sz w:val="22"/>
                <w:szCs w:val="22"/>
              </w:rPr>
              <w:t>Nabídková cena bez 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F4A315" w14:textId="77777777" w:rsidR="00A049BA" w:rsidRDefault="00A049BA">
            <w:pPr>
              <w:rPr>
                <w:rFonts w:ascii="Arial" w:hAnsi="Arial" w:cs="Arial"/>
                <w:color w:val="FF0000"/>
              </w:rPr>
            </w:pPr>
          </w:p>
        </w:tc>
      </w:tr>
      <w:tr w:rsidR="00A049BA" w14:paraId="438EEED2"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21D505" w14:textId="77777777" w:rsidR="00A049BA" w:rsidRDefault="007A470E">
            <w:pPr>
              <w:rPr>
                <w:rFonts w:ascii="Arial" w:hAnsi="Arial" w:cs="Arial"/>
                <w:b/>
                <w:bCs/>
                <w:color w:val="808080"/>
                <w:sz w:val="22"/>
                <w:szCs w:val="22"/>
              </w:rPr>
            </w:pPr>
            <w:r>
              <w:rPr>
                <w:rFonts w:ascii="Arial" w:hAnsi="Arial" w:cs="Arial"/>
                <w:b/>
                <w:bCs/>
                <w:color w:val="808080"/>
                <w:sz w:val="22"/>
                <w:szCs w:val="22"/>
              </w:rPr>
              <w:t>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F60E49" w14:textId="77777777" w:rsidR="00A049BA" w:rsidRDefault="00A049BA">
            <w:pPr>
              <w:rPr>
                <w:rFonts w:ascii="Arial" w:hAnsi="Arial" w:cs="Arial"/>
                <w:color w:val="FF0000"/>
              </w:rPr>
            </w:pPr>
          </w:p>
        </w:tc>
      </w:tr>
      <w:tr w:rsidR="00A049BA" w14:paraId="7F9BF487" w14:textId="77777777">
        <w:trPr>
          <w:cantSplit/>
          <w:trHeight w:val="598"/>
        </w:trPr>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6CC222" w14:textId="77777777" w:rsidR="00A049BA" w:rsidRDefault="007A470E">
            <w:pPr>
              <w:rPr>
                <w:rFonts w:ascii="Arial" w:hAnsi="Arial" w:cs="Arial"/>
                <w:b/>
                <w:sz w:val="18"/>
                <w:szCs w:val="18"/>
              </w:rPr>
            </w:pPr>
            <w:r>
              <w:rPr>
                <w:rFonts w:ascii="Arial" w:hAnsi="Arial" w:cs="Arial"/>
                <w:b/>
                <w:bCs/>
                <w:color w:val="808080"/>
                <w:sz w:val="22"/>
                <w:szCs w:val="22"/>
              </w:rPr>
              <w:t>Nabídková cena včetně DPH</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0607602" w14:textId="77777777" w:rsidR="00A049BA" w:rsidRDefault="00A049BA">
            <w:pPr>
              <w:rPr>
                <w:rFonts w:ascii="Arial" w:hAnsi="Arial" w:cs="Arial"/>
                <w:color w:val="FF0000"/>
              </w:rPr>
            </w:pPr>
          </w:p>
        </w:tc>
      </w:tr>
    </w:tbl>
    <w:p w14:paraId="1D00DC07" w14:textId="77777777" w:rsidR="00A049BA" w:rsidRDefault="007A470E">
      <w:pPr>
        <w:rPr>
          <w:rFonts w:ascii="Arial" w:hAnsi="Arial" w:cs="Arial"/>
          <w:b/>
          <w:bCs/>
          <w:sz w:val="24"/>
          <w:szCs w:val="24"/>
        </w:rPr>
      </w:pPr>
      <w:r>
        <w:br w:type="page"/>
      </w: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tbl>
      <w:tblPr>
        <w:tblW w:w="9040" w:type="dxa"/>
        <w:tblCellMar>
          <w:left w:w="75" w:type="dxa"/>
          <w:right w:w="70" w:type="dxa"/>
        </w:tblCellMar>
        <w:tblLook w:val="0000" w:firstRow="0" w:lastRow="0" w:firstColumn="0" w:lastColumn="0" w:noHBand="0" w:noVBand="0"/>
      </w:tblPr>
      <w:tblGrid>
        <w:gridCol w:w="151"/>
        <w:gridCol w:w="845"/>
        <w:gridCol w:w="2521"/>
        <w:gridCol w:w="1269"/>
        <w:gridCol w:w="4044"/>
        <w:gridCol w:w="210"/>
      </w:tblGrid>
      <w:tr w:rsidR="00A049BA" w14:paraId="7A38BD43" w14:textId="77777777">
        <w:trPr>
          <w:trHeight w:val="538"/>
        </w:trPr>
        <w:tc>
          <w:tcPr>
            <w:tcW w:w="150" w:type="dxa"/>
            <w:shd w:val="clear" w:color="auto" w:fill="auto"/>
          </w:tcPr>
          <w:p w14:paraId="05828F0B" w14:textId="77777777" w:rsidR="00A049BA" w:rsidRDefault="00A049BA">
            <w:pPr>
              <w:jc w:val="both"/>
              <w:rPr>
                <w:rFonts w:ascii="Arial" w:hAnsi="Arial" w:cs="Arial"/>
                <w:bCs/>
                <w:sz w:val="18"/>
                <w:szCs w:val="18"/>
              </w:rPr>
            </w:pPr>
          </w:p>
        </w:tc>
        <w:tc>
          <w:tcPr>
            <w:tcW w:w="8890" w:type="dxa"/>
            <w:gridSpan w:val="5"/>
            <w:tcBorders>
              <w:top w:val="double" w:sz="4" w:space="0" w:color="00000A"/>
              <w:left w:val="double" w:sz="4" w:space="0" w:color="00000A"/>
              <w:bottom w:val="double" w:sz="4" w:space="0" w:color="00000A"/>
              <w:right w:val="double" w:sz="4" w:space="0" w:color="00000A"/>
            </w:tcBorders>
            <w:shd w:val="clear" w:color="auto" w:fill="FFFFFF"/>
            <w:tcMar>
              <w:left w:w="45" w:type="dxa"/>
            </w:tcMar>
            <w:vAlign w:val="center"/>
          </w:tcPr>
          <w:p w14:paraId="7CB6571C" w14:textId="77777777" w:rsidR="00A049BA" w:rsidRDefault="007A470E">
            <w:pPr>
              <w:jc w:val="center"/>
              <w:rPr>
                <w:rFonts w:ascii="Arial Black" w:hAnsi="Arial Black"/>
                <w:b/>
                <w:sz w:val="28"/>
              </w:rPr>
            </w:pPr>
            <w:r>
              <w:rPr>
                <w:rFonts w:ascii="Arial Black" w:hAnsi="Arial Black"/>
                <w:b/>
                <w:sz w:val="28"/>
              </w:rPr>
              <w:t>KRYCÍ LIST</w:t>
            </w:r>
          </w:p>
        </w:tc>
      </w:tr>
      <w:tr w:rsidR="00A049BA" w14:paraId="209CDD10" w14:textId="77777777">
        <w:trPr>
          <w:trHeight w:val="288"/>
        </w:trPr>
        <w:tc>
          <w:tcPr>
            <w:tcW w:w="150" w:type="dxa"/>
            <w:shd w:val="clear" w:color="auto" w:fill="auto"/>
          </w:tcPr>
          <w:p w14:paraId="6DC1A959" w14:textId="77777777" w:rsidR="00A049BA" w:rsidRDefault="00A049BA"/>
        </w:tc>
        <w:tc>
          <w:tcPr>
            <w:tcW w:w="8890" w:type="dxa"/>
            <w:gridSpan w:val="5"/>
            <w:tcBorders>
              <w:top w:val="double" w:sz="4" w:space="0" w:color="00000A"/>
            </w:tcBorders>
            <w:shd w:val="clear" w:color="auto" w:fill="auto"/>
            <w:vAlign w:val="center"/>
          </w:tcPr>
          <w:p w14:paraId="398ABED5" w14:textId="77777777" w:rsidR="00A049BA" w:rsidRDefault="00A049BA">
            <w:pPr>
              <w:rPr>
                <w:rFonts w:ascii="Arial" w:hAnsi="Arial" w:cs="Arial"/>
                <w:sz w:val="22"/>
                <w:szCs w:val="22"/>
              </w:rPr>
            </w:pPr>
          </w:p>
          <w:p w14:paraId="1AC7C2D4" w14:textId="77777777" w:rsidR="00A049BA" w:rsidRDefault="007A470E">
            <w:pPr>
              <w:rPr>
                <w:rFonts w:ascii="Arial" w:hAnsi="Arial" w:cs="Arial"/>
                <w:sz w:val="22"/>
                <w:szCs w:val="22"/>
              </w:rPr>
            </w:pPr>
            <w:r>
              <w:rPr>
                <w:rFonts w:ascii="Arial" w:hAnsi="Arial" w:cs="Arial"/>
                <w:sz w:val="22"/>
                <w:szCs w:val="22"/>
              </w:rPr>
              <w:t>Veřejná zakázka:</w:t>
            </w:r>
          </w:p>
          <w:p w14:paraId="7C8A037F" w14:textId="4A349FF4" w:rsidR="00A049BA" w:rsidRDefault="007A470E">
            <w:pPr>
              <w:jc w:val="center"/>
              <w:rPr>
                <w:rFonts w:ascii="Arial" w:hAnsi="Arial" w:cs="Arial"/>
                <w:sz w:val="22"/>
                <w:szCs w:val="22"/>
              </w:rPr>
            </w:pPr>
            <w:r>
              <w:rPr>
                <w:rFonts w:ascii="Arial Black" w:hAnsi="Arial Black" w:cs="Arial"/>
                <w:sz w:val="32"/>
                <w:szCs w:val="32"/>
              </w:rPr>
              <w:t>Nákup WiFi</w:t>
            </w:r>
            <w:r w:rsidR="000A391E">
              <w:rPr>
                <w:rFonts w:ascii="Arial Black" w:hAnsi="Arial Black" w:cs="Arial"/>
                <w:sz w:val="32"/>
                <w:szCs w:val="32"/>
              </w:rPr>
              <w:t xml:space="preserve"> AP</w:t>
            </w:r>
            <w:r>
              <w:rPr>
                <w:rFonts w:ascii="Arial Black" w:hAnsi="Arial Black" w:cs="Arial"/>
                <w:sz w:val="32"/>
                <w:szCs w:val="32"/>
              </w:rPr>
              <w:t xml:space="preserve"> a příslušenství</w:t>
            </w:r>
          </w:p>
          <w:p w14:paraId="55B52016" w14:textId="77777777" w:rsidR="00A049BA" w:rsidRDefault="00A049BA">
            <w:pPr>
              <w:jc w:val="center"/>
              <w:rPr>
                <w:rFonts w:ascii="Arial" w:hAnsi="Arial" w:cs="Arial"/>
                <w:sz w:val="32"/>
                <w:szCs w:val="32"/>
              </w:rPr>
            </w:pPr>
          </w:p>
        </w:tc>
      </w:tr>
      <w:tr w:rsidR="00A049BA" w14:paraId="67684C02" w14:textId="77777777">
        <w:trPr>
          <w:trHeight w:val="279"/>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CD965F6" w14:textId="77777777" w:rsidR="00A049BA" w:rsidRDefault="007A470E">
            <w:pPr>
              <w:jc w:val="center"/>
              <w:rPr>
                <w:rFonts w:ascii="Arial" w:hAnsi="Arial" w:cs="Arial"/>
                <w:b/>
                <w:color w:val="808080"/>
                <w:sz w:val="22"/>
                <w:szCs w:val="22"/>
              </w:rPr>
            </w:pPr>
            <w:r>
              <w:rPr>
                <w:rFonts w:ascii="Arial" w:hAnsi="Arial" w:cs="Arial"/>
                <w:b/>
                <w:color w:val="808080"/>
                <w:sz w:val="22"/>
                <w:szCs w:val="22"/>
              </w:rPr>
              <w:t>Dodavatel</w:t>
            </w:r>
          </w:p>
          <w:p w14:paraId="7B295C37" w14:textId="77777777" w:rsidR="00A049BA" w:rsidRDefault="007A470E">
            <w:pPr>
              <w:jc w:val="center"/>
              <w:rPr>
                <w:rFonts w:ascii="Arial" w:hAnsi="Arial" w:cs="Arial"/>
                <w:sz w:val="22"/>
                <w:szCs w:val="22"/>
              </w:rPr>
            </w:pPr>
            <w:r>
              <w:rPr>
                <w:rFonts w:ascii="Arial" w:hAnsi="Arial" w:cs="Arial"/>
                <w:sz w:val="22"/>
                <w:szCs w:val="22"/>
              </w:rPr>
              <w:t>(obchodní firma nebo název)</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C39F9D"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77CF5121" w14:textId="77777777" w:rsidR="00A049BA" w:rsidRDefault="00A049BA"/>
        </w:tc>
      </w:tr>
      <w:tr w:rsidR="00A049BA" w14:paraId="039000B1" w14:textId="77777777">
        <w:trPr>
          <w:trHeight w:val="730"/>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738CDA8" w14:textId="77777777" w:rsidR="00A049BA" w:rsidRDefault="007A470E">
            <w:pPr>
              <w:jc w:val="center"/>
              <w:rPr>
                <w:rFonts w:ascii="Arial" w:hAnsi="Arial" w:cs="Arial"/>
                <w:b/>
                <w:color w:val="808080"/>
                <w:sz w:val="22"/>
                <w:szCs w:val="22"/>
              </w:rPr>
            </w:pPr>
            <w:r>
              <w:rPr>
                <w:rFonts w:ascii="Arial" w:hAnsi="Arial" w:cs="Arial"/>
                <w:b/>
                <w:color w:val="808080"/>
                <w:sz w:val="22"/>
                <w:szCs w:val="22"/>
              </w:rPr>
              <w:t>Sídlo</w:t>
            </w:r>
          </w:p>
          <w:p w14:paraId="49367335" w14:textId="77777777" w:rsidR="00A049BA" w:rsidRDefault="007A470E">
            <w:pPr>
              <w:jc w:val="center"/>
              <w:rPr>
                <w:rFonts w:ascii="Arial" w:hAnsi="Arial" w:cs="Arial"/>
                <w:sz w:val="22"/>
                <w:szCs w:val="22"/>
              </w:rPr>
            </w:pPr>
            <w:r>
              <w:rPr>
                <w:rFonts w:ascii="Arial" w:hAnsi="Arial" w:cs="Arial"/>
                <w:sz w:val="22"/>
                <w:szCs w:val="22"/>
              </w:rPr>
              <w:t>(celá adresa včetně PSČ)</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EE958A"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03EBAE72" w14:textId="77777777" w:rsidR="00A049BA" w:rsidRDefault="00A049BA"/>
        </w:tc>
      </w:tr>
      <w:tr w:rsidR="00A049BA" w14:paraId="5568A3E9" w14:textId="77777777">
        <w:trPr>
          <w:trHeight w:val="699"/>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773F65" w14:textId="77777777" w:rsidR="00A049BA" w:rsidRDefault="007A470E">
            <w:pPr>
              <w:jc w:val="center"/>
              <w:rPr>
                <w:rFonts w:ascii="Arial" w:hAnsi="Arial" w:cs="Arial"/>
                <w:b/>
                <w:color w:val="808080"/>
                <w:sz w:val="22"/>
                <w:szCs w:val="22"/>
              </w:rPr>
            </w:pPr>
            <w:r>
              <w:rPr>
                <w:rFonts w:ascii="Arial" w:hAnsi="Arial" w:cs="Arial"/>
                <w:b/>
                <w:color w:val="808080"/>
                <w:sz w:val="22"/>
                <w:szCs w:val="22"/>
              </w:rPr>
              <w:t>Adresa pro doručování</w:t>
            </w:r>
          </w:p>
          <w:p w14:paraId="67C7EF43" w14:textId="77777777" w:rsidR="00A049BA" w:rsidRDefault="007A470E">
            <w:pPr>
              <w:jc w:val="center"/>
              <w:rPr>
                <w:rFonts w:ascii="Arial" w:hAnsi="Arial" w:cs="Arial"/>
                <w:sz w:val="22"/>
                <w:szCs w:val="22"/>
              </w:rPr>
            </w:pPr>
            <w:r>
              <w:rPr>
                <w:rFonts w:ascii="Arial" w:hAnsi="Arial" w:cs="Arial"/>
                <w:sz w:val="22"/>
                <w:szCs w:val="22"/>
              </w:rPr>
              <w:t>(celá adresa včetně PSČ)</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32DAEB"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460553B2" w14:textId="77777777" w:rsidR="00A049BA" w:rsidRDefault="00A049BA"/>
        </w:tc>
      </w:tr>
      <w:tr w:rsidR="00A049BA" w14:paraId="30CD2CC9" w14:textId="77777777">
        <w:trPr>
          <w:trHeight w:val="565"/>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A651017" w14:textId="77777777" w:rsidR="00A049BA" w:rsidRDefault="007A470E">
            <w:pPr>
              <w:jc w:val="center"/>
              <w:rPr>
                <w:rFonts w:ascii="Arial" w:hAnsi="Arial" w:cs="Arial"/>
                <w:b/>
                <w:color w:val="808080"/>
                <w:sz w:val="22"/>
                <w:szCs w:val="22"/>
              </w:rPr>
            </w:pPr>
            <w:r>
              <w:rPr>
                <w:rFonts w:ascii="Arial" w:hAnsi="Arial" w:cs="Arial"/>
                <w:b/>
                <w:color w:val="808080"/>
                <w:sz w:val="22"/>
                <w:szCs w:val="22"/>
              </w:rPr>
              <w:t>Právní forma</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271228"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2FF04D2B" w14:textId="77777777" w:rsidR="00A049BA" w:rsidRDefault="00A049BA"/>
        </w:tc>
      </w:tr>
      <w:tr w:rsidR="00A049BA" w14:paraId="2E2F02C2" w14:textId="77777777">
        <w:trPr>
          <w:cantSplit/>
          <w:trHeight w:val="545"/>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3BF469" w14:textId="77777777" w:rsidR="00A049BA" w:rsidRDefault="007A470E">
            <w:pPr>
              <w:jc w:val="center"/>
              <w:rPr>
                <w:rFonts w:ascii="Arial" w:hAnsi="Arial" w:cs="Arial"/>
                <w:b/>
                <w:color w:val="808080"/>
                <w:sz w:val="22"/>
                <w:szCs w:val="22"/>
              </w:rPr>
            </w:pPr>
            <w:r>
              <w:rPr>
                <w:rFonts w:ascii="Arial" w:hAnsi="Arial" w:cs="Arial"/>
                <w:b/>
                <w:color w:val="808080"/>
                <w:sz w:val="22"/>
                <w:szCs w:val="22"/>
              </w:rPr>
              <w:t>Identifikační číslo</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1C2E5E"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492BBE44" w14:textId="77777777" w:rsidR="00A049BA" w:rsidRDefault="00A049BA"/>
        </w:tc>
      </w:tr>
      <w:tr w:rsidR="00A049BA" w14:paraId="5FADF148" w14:textId="77777777">
        <w:trPr>
          <w:cantSplit/>
          <w:trHeight w:val="553"/>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C898DF6" w14:textId="77777777" w:rsidR="00A049BA" w:rsidRDefault="007A470E">
            <w:pPr>
              <w:jc w:val="center"/>
              <w:rPr>
                <w:rFonts w:ascii="Arial" w:hAnsi="Arial" w:cs="Arial"/>
                <w:b/>
                <w:color w:val="808080"/>
                <w:sz w:val="22"/>
                <w:szCs w:val="22"/>
              </w:rPr>
            </w:pPr>
            <w:r>
              <w:rPr>
                <w:rFonts w:ascii="Arial" w:hAnsi="Arial" w:cs="Arial"/>
                <w:b/>
                <w:color w:val="808080"/>
                <w:sz w:val="22"/>
                <w:szCs w:val="22"/>
              </w:rPr>
              <w:t>Daňové identifikační číslo</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180D21"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49BC8101" w14:textId="77777777" w:rsidR="00A049BA" w:rsidRDefault="00A049BA"/>
        </w:tc>
      </w:tr>
      <w:tr w:rsidR="00A049BA" w14:paraId="4227490B" w14:textId="77777777">
        <w:trPr>
          <w:trHeight w:val="574"/>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0E42E8" w14:textId="77777777" w:rsidR="00A049BA" w:rsidRDefault="007A470E">
            <w:pPr>
              <w:jc w:val="center"/>
              <w:rPr>
                <w:rFonts w:ascii="Arial" w:hAnsi="Arial" w:cs="Arial"/>
                <w:b/>
                <w:bCs/>
                <w:color w:val="808080"/>
                <w:sz w:val="22"/>
                <w:szCs w:val="22"/>
              </w:rPr>
            </w:pPr>
            <w:r>
              <w:rPr>
                <w:rFonts w:ascii="Arial" w:hAnsi="Arial" w:cs="Arial"/>
                <w:b/>
                <w:bCs/>
                <w:color w:val="808080"/>
                <w:sz w:val="22"/>
                <w:szCs w:val="22"/>
              </w:rPr>
              <w:t>Kontaktní osoba v průběhu zadávacího řízení</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297966"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3F2323F5" w14:textId="77777777" w:rsidR="00A049BA" w:rsidRDefault="00A049BA"/>
        </w:tc>
      </w:tr>
      <w:tr w:rsidR="00A049BA" w14:paraId="221F48E8" w14:textId="77777777">
        <w:trPr>
          <w:trHeight w:val="555"/>
        </w:trPr>
        <w:tc>
          <w:tcPr>
            <w:tcW w:w="995"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29F911" w14:textId="77777777" w:rsidR="00A049BA" w:rsidRDefault="007A470E">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szCs w:val="22"/>
              </w:rPr>
              <w:t>Tel</w:t>
            </w:r>
          </w:p>
        </w:tc>
        <w:tc>
          <w:tcPr>
            <w:tcW w:w="25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D450BB7"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CDF6623" w14:textId="77777777" w:rsidR="00A049BA" w:rsidRDefault="007A470E">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szCs w:val="22"/>
              </w:rPr>
              <w:t>Email</w:t>
            </w:r>
          </w:p>
        </w:tc>
        <w:tc>
          <w:tcPr>
            <w:tcW w:w="40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15E33E5"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9" w:type="dxa"/>
            <w:shd w:val="clear" w:color="auto" w:fill="auto"/>
          </w:tcPr>
          <w:p w14:paraId="15F9903E" w14:textId="77777777" w:rsidR="00A049BA" w:rsidRDefault="00A049BA"/>
        </w:tc>
      </w:tr>
      <w:tr w:rsidR="00A049BA" w14:paraId="33E6889F" w14:textId="77777777">
        <w:trPr>
          <w:trHeight w:val="574"/>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53CBBF8" w14:textId="77777777" w:rsidR="00A049BA" w:rsidRDefault="007A470E">
            <w:pPr>
              <w:jc w:val="center"/>
              <w:rPr>
                <w:rFonts w:ascii="Arial" w:hAnsi="Arial" w:cs="Arial"/>
                <w:b/>
                <w:bCs/>
                <w:color w:val="808080"/>
                <w:sz w:val="22"/>
                <w:szCs w:val="22"/>
              </w:rPr>
            </w:pPr>
            <w:r>
              <w:rPr>
                <w:rFonts w:ascii="Arial" w:hAnsi="Arial" w:cs="Arial"/>
                <w:b/>
                <w:bCs/>
                <w:color w:val="808080"/>
                <w:sz w:val="22"/>
                <w:szCs w:val="22"/>
              </w:rPr>
              <w:t>Oprávněná osoba</w:t>
            </w:r>
          </w:p>
          <w:p w14:paraId="2603E676" w14:textId="77777777" w:rsidR="00A049BA" w:rsidRDefault="007A470E">
            <w:pPr>
              <w:jc w:val="cente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szCs w:val="22"/>
              </w:rPr>
              <w:t>(titul, jméno, příjmení)</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ACF206"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4BCDDEBB" w14:textId="77777777" w:rsidR="00A049BA" w:rsidRDefault="00A049BA"/>
        </w:tc>
      </w:tr>
      <w:tr w:rsidR="00A049BA" w14:paraId="66FA275E" w14:textId="77777777">
        <w:trPr>
          <w:trHeight w:val="574"/>
        </w:trPr>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1409B0" w14:textId="77777777" w:rsidR="00A049BA" w:rsidRDefault="007A470E">
            <w:pPr>
              <w:rPr>
                <w:rFonts w:ascii="Arial" w:hAnsi="Arial" w:cs="Arial"/>
                <w:b/>
                <w:bCs/>
                <w:color w:val="808080"/>
                <w:sz w:val="22"/>
                <w:szCs w:val="22"/>
              </w:rPr>
            </w:pPr>
            <w:r>
              <w:rPr>
                <w:rFonts w:ascii="Arial" w:hAnsi="Arial" w:cs="Arial"/>
                <w:b/>
                <w:bCs/>
                <w:color w:val="808080"/>
                <w:sz w:val="22"/>
                <w:szCs w:val="22"/>
              </w:rPr>
              <w:t>Oprávnění podepisovat za účastníka je odůvodněno (statutární orgán s oprávněním jednat, plná moc apod. – nutno doložit)</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C47B2E" w14:textId="77777777" w:rsidR="00A049BA" w:rsidRDefault="00A049BA">
            <w:pPr>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0" w:type="dxa"/>
            <w:shd w:val="clear" w:color="auto" w:fill="auto"/>
          </w:tcPr>
          <w:p w14:paraId="79B6702B" w14:textId="77777777" w:rsidR="00A049BA" w:rsidRDefault="00A049BA"/>
        </w:tc>
      </w:tr>
    </w:tbl>
    <w:p w14:paraId="25C523D5" w14:textId="77777777" w:rsidR="00A049BA" w:rsidRDefault="00A049BA">
      <w:pPr>
        <w:rPr>
          <w:rFonts w:ascii="Arial" w:hAnsi="Arial" w:cs="Arial"/>
          <w:sz w:val="24"/>
        </w:rPr>
      </w:pPr>
    </w:p>
    <w:p w14:paraId="16FC5E53" w14:textId="77777777" w:rsidR="00A049BA" w:rsidRDefault="007A470E">
      <w:pPr>
        <w:rPr>
          <w:rFonts w:ascii="Arial" w:eastAsia="Calibri" w:hAnsi="Arial" w:cs="Arial"/>
          <w:b/>
        </w:rPr>
      </w:pPr>
      <w:r>
        <w:rPr>
          <w:rFonts w:ascii="Arial" w:eastAsia="Calibri" w:hAnsi="Arial" w:cs="Arial"/>
          <w:b/>
        </w:rPr>
        <w:t>Celková nabídková cena za jednotlivé části:</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2903"/>
        <w:gridCol w:w="2977"/>
      </w:tblGrid>
      <w:tr w:rsidR="00A049BA" w14:paraId="08C09431" w14:textId="77777777">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BB559D" w14:textId="77777777" w:rsidR="00A049BA" w:rsidRDefault="00A049BA">
            <w:pPr>
              <w:rPr>
                <w:rFonts w:ascii="Arial" w:hAnsi="Arial" w:cs="Arial"/>
                <w:b/>
                <w:bCs/>
                <w:color w:val="808080"/>
                <w:sz w:val="22"/>
                <w:szCs w:val="22"/>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D06278" w14:textId="77777777" w:rsidR="00A049BA" w:rsidRDefault="007A470E">
            <w:pPr>
              <w:rPr>
                <w:rFonts w:ascii="Arial" w:hAnsi="Arial" w:cs="Arial"/>
                <w:b/>
              </w:rPr>
            </w:pPr>
            <w:r>
              <w:rPr>
                <w:rFonts w:ascii="Arial" w:hAnsi="Arial" w:cs="Arial"/>
                <w:b/>
              </w:rPr>
              <w:t xml:space="preserve">Část 1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5E67CA" w14:textId="77777777" w:rsidR="00A049BA" w:rsidRDefault="007A470E">
            <w:pPr>
              <w:rPr>
                <w:rFonts w:ascii="Arial" w:hAnsi="Arial" w:cs="Arial"/>
                <w:b/>
              </w:rPr>
            </w:pPr>
            <w:r>
              <w:rPr>
                <w:rFonts w:ascii="Arial" w:hAnsi="Arial" w:cs="Arial"/>
                <w:b/>
              </w:rPr>
              <w:t>Část 2</w:t>
            </w:r>
          </w:p>
        </w:tc>
      </w:tr>
      <w:tr w:rsidR="00A049BA" w14:paraId="6A51FA4F" w14:textId="77777777">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01CD2D" w14:textId="77777777" w:rsidR="00A049BA" w:rsidRDefault="007A470E">
            <w:pPr>
              <w:rPr>
                <w:rFonts w:ascii="Arial" w:hAnsi="Arial" w:cs="Arial"/>
                <w:b/>
                <w:bCs/>
                <w:color w:val="808080"/>
                <w:sz w:val="22"/>
                <w:szCs w:val="22"/>
              </w:rPr>
            </w:pPr>
            <w:r>
              <w:rPr>
                <w:rFonts w:ascii="Arial" w:hAnsi="Arial" w:cs="Arial"/>
                <w:b/>
                <w:bCs/>
                <w:color w:val="808080"/>
                <w:sz w:val="22"/>
                <w:szCs w:val="22"/>
              </w:rPr>
              <w:t>Nabídková cena bez DPH</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292C16" w14:textId="77777777" w:rsidR="00A049BA" w:rsidRDefault="00A049BA">
            <w:pPr>
              <w:rPr>
                <w:rFonts w:ascii="Arial" w:hAnsi="Arial" w:cs="Arial"/>
                <w:color w:val="FF000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8D21AF" w14:textId="77777777" w:rsidR="00A049BA" w:rsidRDefault="00A049BA">
            <w:pPr>
              <w:rPr>
                <w:rFonts w:ascii="Arial" w:hAnsi="Arial" w:cs="Arial"/>
                <w:color w:val="FF0000"/>
              </w:rPr>
            </w:pPr>
          </w:p>
        </w:tc>
      </w:tr>
      <w:tr w:rsidR="00A049BA" w14:paraId="00D62D63" w14:textId="77777777">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FC8A54" w14:textId="77777777" w:rsidR="00A049BA" w:rsidRDefault="007A470E">
            <w:pPr>
              <w:rPr>
                <w:rFonts w:ascii="Arial" w:hAnsi="Arial" w:cs="Arial"/>
                <w:b/>
                <w:bCs/>
                <w:color w:val="808080"/>
                <w:sz w:val="22"/>
                <w:szCs w:val="22"/>
              </w:rPr>
            </w:pPr>
            <w:r>
              <w:rPr>
                <w:rFonts w:ascii="Arial" w:hAnsi="Arial" w:cs="Arial"/>
                <w:b/>
                <w:bCs/>
                <w:color w:val="808080"/>
                <w:sz w:val="22"/>
                <w:szCs w:val="22"/>
              </w:rPr>
              <w:t>DPH</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53AC5B" w14:textId="77777777" w:rsidR="00A049BA" w:rsidRDefault="00A049BA">
            <w:pPr>
              <w:rPr>
                <w:rFonts w:ascii="Arial" w:hAnsi="Arial" w:cs="Arial"/>
                <w:color w:val="FF000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07F1DB" w14:textId="77777777" w:rsidR="00A049BA" w:rsidRDefault="00A049BA">
            <w:pPr>
              <w:rPr>
                <w:rFonts w:ascii="Arial" w:hAnsi="Arial" w:cs="Arial"/>
                <w:color w:val="FF0000"/>
              </w:rPr>
            </w:pPr>
          </w:p>
        </w:tc>
      </w:tr>
      <w:tr w:rsidR="00A049BA" w14:paraId="0306F4EB" w14:textId="77777777">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97E5BD" w14:textId="77777777" w:rsidR="00A049BA" w:rsidRDefault="007A470E">
            <w:pPr>
              <w:rPr>
                <w:rFonts w:ascii="Arial" w:hAnsi="Arial" w:cs="Arial"/>
                <w:b/>
                <w:sz w:val="18"/>
                <w:szCs w:val="18"/>
              </w:rPr>
            </w:pPr>
            <w:r>
              <w:rPr>
                <w:rFonts w:ascii="Arial" w:hAnsi="Arial" w:cs="Arial"/>
                <w:b/>
                <w:bCs/>
                <w:color w:val="808080"/>
                <w:sz w:val="22"/>
                <w:szCs w:val="22"/>
              </w:rPr>
              <w:t>Nabídková cena včetně DPH</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555508" w14:textId="77777777" w:rsidR="00A049BA" w:rsidRDefault="00A049BA">
            <w:pPr>
              <w:rPr>
                <w:rFonts w:ascii="Arial" w:hAnsi="Arial" w:cs="Arial"/>
                <w:color w:val="FF000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AC034A" w14:textId="77777777" w:rsidR="00A049BA" w:rsidRDefault="00A049BA">
            <w:pPr>
              <w:rPr>
                <w:rFonts w:ascii="Arial" w:hAnsi="Arial" w:cs="Arial"/>
                <w:color w:val="FF0000"/>
              </w:rPr>
            </w:pPr>
          </w:p>
        </w:tc>
      </w:tr>
    </w:tbl>
    <w:p w14:paraId="3CEE9657" w14:textId="77777777" w:rsidR="00A049BA" w:rsidRDefault="00A049BA">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V……………………. dne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77777777" w:rsidR="00A049BA" w:rsidRDefault="007A470E">
            <w:pPr>
              <w:keepNext/>
              <w:jc w:val="center"/>
              <w:rPr>
                <w:rFonts w:ascii="Arial" w:hAnsi="Arial" w:cs="Arial"/>
                <w:sz w:val="22"/>
                <w:szCs w:val="22"/>
              </w:rPr>
            </w:pPr>
            <w:r>
              <w:rPr>
                <w:rFonts w:ascii="Arial" w:hAnsi="Arial" w:cs="Arial"/>
                <w:sz w:val="22"/>
                <w:szCs w:val="22"/>
              </w:rPr>
              <w:t>Razítko a podpis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7E57BECC" w14:textId="5FE92576" w:rsidR="00A049BA" w:rsidRDefault="007A470E">
            <w:pPr>
              <w:jc w:val="center"/>
              <w:rPr>
                <w:rFonts w:ascii="Arial" w:hAnsi="Arial" w:cs="Arial"/>
                <w:sz w:val="22"/>
                <w:szCs w:val="22"/>
              </w:rPr>
            </w:pPr>
            <w:r>
              <w:rPr>
                <w:rFonts w:ascii="Arial Black" w:hAnsi="Arial Black" w:cs="Arial"/>
                <w:sz w:val="32"/>
                <w:szCs w:val="32"/>
              </w:rPr>
              <w:t>Nákup WiFi</w:t>
            </w:r>
            <w:r w:rsidR="000A391E">
              <w:rPr>
                <w:rFonts w:ascii="Arial Black" w:hAnsi="Arial Black" w:cs="Arial"/>
                <w:sz w:val="32"/>
                <w:szCs w:val="32"/>
              </w:rPr>
              <w:t xml:space="preserve"> AP</w:t>
            </w:r>
            <w:r>
              <w:rPr>
                <w:rFonts w:ascii="Arial Black" w:hAnsi="Arial Black" w:cs="Arial"/>
                <w:sz w:val="32"/>
                <w:szCs w:val="32"/>
              </w:rPr>
              <w:t xml:space="preserve"> a příslušenství</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prohlašuji(eme),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V……………………. dne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77777777" w:rsidR="00A049BA" w:rsidRDefault="007A470E">
                  <w:pPr>
                    <w:snapToGrid w:val="0"/>
                    <w:jc w:val="center"/>
                    <w:rPr>
                      <w:rFonts w:ascii="Arial" w:hAnsi="Arial" w:cs="Arial"/>
                      <w:bCs/>
                      <w:sz w:val="24"/>
                    </w:rPr>
                  </w:pPr>
                  <w:r>
                    <w:rPr>
                      <w:rFonts w:ascii="Arial" w:hAnsi="Arial" w:cs="Arial"/>
                      <w:bCs/>
                      <w:sz w:val="24"/>
                    </w:rPr>
                    <w:t xml:space="preserve">Razítko a podpis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headerReference w:type="default" r:id="rId19"/>
          <w:footerReference w:type="default" r:id="rId20"/>
          <w:pgSz w:w="11906" w:h="16838"/>
          <w:pgMar w:top="1418" w:right="1418" w:bottom="1258" w:left="1418" w:header="709" w:footer="709" w:gutter="0"/>
          <w:cols w:space="708"/>
          <w:formProt w:val="0"/>
          <w:docGrid w:linePitch="360" w:charSpace="16384"/>
        </w:sectPr>
      </w:pPr>
    </w:p>
    <w:p w14:paraId="5268E1AA" w14:textId="77777777" w:rsidR="00A049BA" w:rsidRDefault="007A470E">
      <w:pPr>
        <w:rPr>
          <w:rFonts w:ascii="Arial" w:hAnsi="Arial" w:cs="Arial"/>
          <w:b/>
          <w:bCs/>
          <w:sz w:val="24"/>
          <w:szCs w:val="24"/>
        </w:rPr>
      </w:pPr>
      <w:r>
        <w:rPr>
          <w:rFonts w:ascii="Arial" w:hAnsi="Arial" w:cs="Arial"/>
          <w:b/>
          <w:bCs/>
          <w:sz w:val="24"/>
          <w:szCs w:val="24"/>
        </w:rPr>
        <w:lastRenderedPageBreak/>
        <w:t>Příloha č. 4</w:t>
      </w:r>
    </w:p>
    <w:p w14:paraId="1CA6274D" w14:textId="77777777" w:rsidR="00A049BA" w:rsidRDefault="00A049BA">
      <w:pPr>
        <w:rPr>
          <w:rFonts w:ascii="Arial" w:hAnsi="Arial" w:cs="Arial"/>
          <w:b/>
          <w:bCs/>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2950DF4D"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2D3E8812" w14:textId="77777777" w:rsidR="00A049BA" w:rsidRDefault="00A049BA">
            <w:pPr>
              <w:jc w:val="center"/>
              <w:rPr>
                <w:rFonts w:ascii="Arial" w:hAnsi="Arial" w:cs="Arial"/>
                <w:b/>
                <w:bCs/>
                <w:szCs w:val="32"/>
              </w:rPr>
            </w:pPr>
          </w:p>
          <w:p w14:paraId="52F6DEDF" w14:textId="77777777" w:rsidR="00A049BA" w:rsidRDefault="007A470E">
            <w:pPr>
              <w:jc w:val="center"/>
              <w:rPr>
                <w:rFonts w:ascii="Arial" w:hAnsi="Arial" w:cs="Arial"/>
                <w:b/>
                <w:bCs/>
                <w:sz w:val="32"/>
                <w:szCs w:val="32"/>
              </w:rPr>
            </w:pPr>
            <w:r>
              <w:rPr>
                <w:rFonts w:ascii="Arial" w:hAnsi="Arial" w:cs="Arial"/>
                <w:b/>
                <w:bCs/>
                <w:sz w:val="32"/>
                <w:szCs w:val="32"/>
              </w:rPr>
              <w:t>PROHLÁŠENÍ DODAVATELE</w:t>
            </w:r>
          </w:p>
          <w:p w14:paraId="63D10406" w14:textId="77777777" w:rsidR="00A049BA" w:rsidRDefault="007A470E">
            <w:pPr>
              <w:pStyle w:val="Zkladntext"/>
              <w:spacing w:line="240" w:lineRule="atLeast"/>
              <w:jc w:val="center"/>
              <w:rPr>
                <w:rFonts w:ascii="Arial" w:hAnsi="Arial"/>
                <w:bCs/>
                <w:sz w:val="24"/>
                <w:szCs w:val="24"/>
                <w:u w:val="none"/>
              </w:rPr>
            </w:pPr>
            <w:r>
              <w:rPr>
                <w:rFonts w:ascii="Arial" w:hAnsi="Arial"/>
                <w:bCs/>
                <w:sz w:val="24"/>
                <w:szCs w:val="24"/>
                <w:u w:val="none"/>
              </w:rPr>
              <w:t>dle čl. 12.4. Zadávací dokumentace</w:t>
            </w:r>
          </w:p>
          <w:p w14:paraId="64945369" w14:textId="77777777" w:rsidR="00A049BA" w:rsidRDefault="00A049BA">
            <w:pPr>
              <w:pStyle w:val="Zkladntext"/>
              <w:spacing w:line="240" w:lineRule="atLeast"/>
              <w:jc w:val="center"/>
              <w:rPr>
                <w:rFonts w:ascii="Arial" w:hAnsi="Arial"/>
                <w:bCs/>
                <w:sz w:val="24"/>
                <w:szCs w:val="24"/>
                <w:u w:val="none"/>
              </w:rPr>
            </w:pPr>
          </w:p>
        </w:tc>
      </w:tr>
      <w:tr w:rsidR="00A049BA" w14:paraId="63F9A047" w14:textId="77777777" w:rsidTr="003E43D2">
        <w:trPr>
          <w:trHeight w:val="6085"/>
        </w:trPr>
        <w:tc>
          <w:tcPr>
            <w:tcW w:w="8970" w:type="dxa"/>
            <w:tcBorders>
              <w:top w:val="single" w:sz="4" w:space="0" w:color="auto"/>
              <w:left w:val="nil"/>
              <w:bottom w:val="nil"/>
              <w:right w:val="nil"/>
            </w:tcBorders>
            <w:shd w:val="clear" w:color="auto" w:fill="auto"/>
            <w:vAlign w:val="center"/>
          </w:tcPr>
          <w:p w14:paraId="1E9365FD" w14:textId="77777777" w:rsidR="00A049BA" w:rsidRDefault="00A049BA">
            <w:pPr>
              <w:rPr>
                <w:rFonts w:ascii="Arial" w:hAnsi="Arial" w:cs="Arial"/>
                <w:sz w:val="12"/>
                <w:szCs w:val="23"/>
              </w:rPr>
            </w:pPr>
          </w:p>
          <w:p w14:paraId="17BC6CA9" w14:textId="77777777" w:rsidR="00A049BA" w:rsidRDefault="007A470E">
            <w:pPr>
              <w:rPr>
                <w:rFonts w:ascii="Arial" w:hAnsi="Arial" w:cs="Arial"/>
                <w:sz w:val="22"/>
                <w:szCs w:val="22"/>
              </w:rPr>
            </w:pPr>
            <w:r>
              <w:rPr>
                <w:rFonts w:ascii="Arial" w:hAnsi="Arial" w:cs="Arial"/>
                <w:sz w:val="22"/>
                <w:szCs w:val="22"/>
              </w:rPr>
              <w:t>Veřejná zakázka:</w:t>
            </w:r>
          </w:p>
          <w:p w14:paraId="32A14964" w14:textId="77777777" w:rsidR="00A049BA" w:rsidRDefault="00A049BA">
            <w:pPr>
              <w:rPr>
                <w:rFonts w:ascii="Arial" w:hAnsi="Arial" w:cs="Arial"/>
                <w:sz w:val="12"/>
                <w:szCs w:val="22"/>
              </w:rPr>
            </w:pPr>
          </w:p>
          <w:p w14:paraId="70894B6E" w14:textId="0E4F0732" w:rsidR="00A049BA" w:rsidRDefault="007A470E">
            <w:pPr>
              <w:keepNext/>
              <w:jc w:val="center"/>
              <w:rPr>
                <w:rFonts w:ascii="Arial Black" w:hAnsi="Arial Black" w:cs="Arial"/>
                <w:b/>
                <w:sz w:val="28"/>
                <w:szCs w:val="28"/>
              </w:rPr>
            </w:pPr>
            <w:r>
              <w:rPr>
                <w:rFonts w:ascii="Arial Black" w:hAnsi="Arial Black" w:cs="Arial"/>
                <w:sz w:val="32"/>
                <w:szCs w:val="32"/>
              </w:rPr>
              <w:t>Nákup WiFi</w:t>
            </w:r>
            <w:r w:rsidR="000A391E">
              <w:rPr>
                <w:rFonts w:ascii="Arial Black" w:hAnsi="Arial Black" w:cs="Arial"/>
                <w:sz w:val="32"/>
                <w:szCs w:val="32"/>
              </w:rPr>
              <w:t xml:space="preserve"> AP</w:t>
            </w:r>
            <w:r>
              <w:rPr>
                <w:rFonts w:ascii="Arial Black" w:hAnsi="Arial Black" w:cs="Arial"/>
                <w:sz w:val="32"/>
                <w:szCs w:val="32"/>
              </w:rPr>
              <w:t xml:space="preserve"> a příslušenství</w:t>
            </w:r>
          </w:p>
          <w:p w14:paraId="5E1FAD73" w14:textId="77777777" w:rsidR="00A049BA" w:rsidRDefault="00A049BA">
            <w:pPr>
              <w:keepNext/>
              <w:jc w:val="center"/>
              <w:rPr>
                <w:rFonts w:ascii="Arial Black" w:hAnsi="Arial Black" w:cs="Arial"/>
                <w:b/>
                <w:sz w:val="12"/>
                <w:szCs w:val="32"/>
              </w:rPr>
            </w:pPr>
          </w:p>
          <w:p w14:paraId="004E039A" w14:textId="77777777" w:rsidR="00A049BA" w:rsidRDefault="00A049BA">
            <w:pPr>
              <w:rPr>
                <w:rFonts w:ascii="Arial" w:hAnsi="Arial" w:cs="Arial"/>
                <w:sz w:val="23"/>
                <w:szCs w:val="23"/>
              </w:rPr>
            </w:pPr>
          </w:p>
          <w:p w14:paraId="4BECD0DC" w14:textId="77777777" w:rsidR="00A049BA" w:rsidRDefault="007A470E">
            <w:pPr>
              <w:tabs>
                <w:tab w:val="left" w:pos="2015"/>
                <w:tab w:val="left" w:pos="2495"/>
              </w:tabs>
              <w:spacing w:line="480" w:lineRule="auto"/>
              <w:jc w:val="both"/>
              <w:rPr>
                <w:rFonts w:ascii="Arial" w:hAnsi="Arial" w:cs="Arial"/>
                <w:sz w:val="24"/>
                <w:szCs w:val="24"/>
              </w:rPr>
            </w:pPr>
            <w:r>
              <w:rPr>
                <w:rFonts w:ascii="Arial" w:hAnsi="Arial" w:cs="Arial"/>
                <w:sz w:val="24"/>
                <w:szCs w:val="24"/>
              </w:rPr>
              <w:t>Dodavatel:    ........................................................................</w:t>
            </w:r>
          </w:p>
          <w:p w14:paraId="57155E51" w14:textId="77777777" w:rsidR="00A049BA" w:rsidRDefault="007A470E">
            <w:pPr>
              <w:spacing w:line="480" w:lineRule="auto"/>
              <w:jc w:val="both"/>
              <w:rPr>
                <w:rFonts w:ascii="Arial" w:hAnsi="Arial" w:cs="Arial"/>
                <w:sz w:val="24"/>
                <w:szCs w:val="24"/>
              </w:rPr>
            </w:pPr>
            <w:r>
              <w:rPr>
                <w:rFonts w:ascii="Arial" w:hAnsi="Arial" w:cs="Arial"/>
                <w:sz w:val="24"/>
                <w:szCs w:val="24"/>
              </w:rPr>
              <w:t>se sídlem      .........................................................................</w:t>
            </w:r>
          </w:p>
          <w:p w14:paraId="69D01BD8" w14:textId="77777777" w:rsidR="00A049BA" w:rsidRDefault="007A470E">
            <w:pPr>
              <w:spacing w:line="480" w:lineRule="auto"/>
              <w:jc w:val="both"/>
              <w:rPr>
                <w:rFonts w:ascii="Arial" w:hAnsi="Arial" w:cs="Arial"/>
                <w:sz w:val="22"/>
                <w:szCs w:val="22"/>
              </w:rPr>
            </w:pPr>
            <w:r>
              <w:rPr>
                <w:rFonts w:ascii="Arial" w:hAnsi="Arial" w:cs="Arial"/>
                <w:sz w:val="24"/>
                <w:szCs w:val="24"/>
              </w:rPr>
              <w:t>IČ:</w:t>
            </w:r>
            <w:r>
              <w:rPr>
                <w:rFonts w:ascii="Arial" w:hAnsi="Arial" w:cs="Arial"/>
                <w:sz w:val="22"/>
                <w:szCs w:val="22"/>
              </w:rPr>
              <w:t xml:space="preserve">                 .........................................................................   </w:t>
            </w:r>
          </w:p>
          <w:p w14:paraId="6FC9262D" w14:textId="77777777" w:rsidR="00A049BA" w:rsidRDefault="00A049BA">
            <w:pPr>
              <w:jc w:val="both"/>
              <w:rPr>
                <w:rFonts w:ascii="Arial" w:hAnsi="Arial" w:cs="Arial"/>
                <w:sz w:val="22"/>
                <w:szCs w:val="22"/>
              </w:rPr>
            </w:pPr>
          </w:p>
          <w:p w14:paraId="12CA7E18" w14:textId="77777777" w:rsidR="00A049BA" w:rsidRDefault="00A049BA">
            <w:pPr>
              <w:jc w:val="both"/>
              <w:rPr>
                <w:rFonts w:ascii="Arial" w:hAnsi="Arial" w:cs="Arial"/>
                <w:sz w:val="12"/>
              </w:rPr>
            </w:pPr>
          </w:p>
          <w:p w14:paraId="7D540800" w14:textId="77777777" w:rsidR="00A049BA" w:rsidRDefault="007A470E">
            <w:pPr>
              <w:jc w:val="center"/>
              <w:rPr>
                <w:rFonts w:ascii="Arial" w:hAnsi="Arial" w:cs="Arial"/>
                <w:b/>
                <w:sz w:val="24"/>
                <w:szCs w:val="24"/>
              </w:rPr>
            </w:pPr>
            <w:r>
              <w:rPr>
                <w:rFonts w:ascii="Arial" w:hAnsi="Arial" w:cs="Arial"/>
                <w:b/>
                <w:sz w:val="24"/>
                <w:szCs w:val="24"/>
              </w:rPr>
              <w:t>tímto potvrzuje a prohlašuje, že:</w:t>
            </w:r>
          </w:p>
          <w:p w14:paraId="1BC3EB6D" w14:textId="77777777" w:rsidR="00A049BA" w:rsidRDefault="00A049BA">
            <w:pPr>
              <w:jc w:val="center"/>
              <w:rPr>
                <w:rFonts w:ascii="Arial" w:hAnsi="Arial" w:cs="Arial"/>
                <w:b/>
                <w:sz w:val="24"/>
                <w:szCs w:val="24"/>
              </w:rPr>
            </w:pPr>
          </w:p>
          <w:p w14:paraId="462B7F27" w14:textId="77777777" w:rsidR="00A049BA" w:rsidRDefault="00A049BA">
            <w:pPr>
              <w:jc w:val="center"/>
              <w:rPr>
                <w:rFonts w:ascii="Arial" w:hAnsi="Arial" w:cs="Arial"/>
                <w:b/>
                <w:sz w:val="12"/>
              </w:rPr>
            </w:pPr>
          </w:p>
          <w:p w14:paraId="0DB9CABF" w14:textId="77777777" w:rsidR="00A049BA" w:rsidRDefault="007A470E">
            <w:pPr>
              <w:jc w:val="both"/>
              <w:rPr>
                <w:rFonts w:ascii="Arial" w:hAnsi="Arial" w:cs="Arial"/>
                <w:sz w:val="24"/>
                <w:szCs w:val="24"/>
              </w:rPr>
            </w:pPr>
            <w:r>
              <w:rPr>
                <w:rFonts w:ascii="Arial" w:hAnsi="Arial" w:cs="Arial"/>
                <w:sz w:val="24"/>
                <w:szCs w:val="24"/>
              </w:rPr>
              <w:t>veškeré nabízené zařízení (včetně příslušenství) je zcela nové, plně funkční a kompletní. Nabízené zařízení (včetně příslušenství) je určeno pro Českou republiku včetně záruk. Nabízené zařízení bude obsahovat záruku registrovanou pro Ostravskou univerzitu a přímou podporu výrobce.</w:t>
            </w:r>
          </w:p>
          <w:p w14:paraId="2BA3B11E" w14:textId="77777777" w:rsidR="00A049BA" w:rsidRDefault="00A049BA">
            <w:pPr>
              <w:jc w:val="both"/>
              <w:rPr>
                <w:rFonts w:ascii="Arial" w:hAnsi="Arial" w:cs="Arial"/>
                <w:sz w:val="22"/>
                <w:szCs w:val="22"/>
              </w:rPr>
            </w:pPr>
          </w:p>
          <w:p w14:paraId="41CE9A6C" w14:textId="77777777" w:rsidR="00A049BA" w:rsidRDefault="00A049BA">
            <w:pPr>
              <w:ind w:firstLine="709"/>
              <w:jc w:val="both"/>
              <w:rPr>
                <w:rFonts w:ascii="Arial" w:hAnsi="Arial" w:cs="Arial"/>
                <w:b/>
                <w:sz w:val="24"/>
                <w:szCs w:val="24"/>
                <w:u w:val="single"/>
              </w:rPr>
            </w:pPr>
          </w:p>
          <w:p w14:paraId="2E0708DD" w14:textId="77777777" w:rsidR="00A049BA" w:rsidRDefault="00A049BA">
            <w:pPr>
              <w:jc w:val="both"/>
              <w:rPr>
                <w:rFonts w:ascii="Arial" w:hAnsi="Arial" w:cs="Arial"/>
                <w:sz w:val="22"/>
                <w:szCs w:val="22"/>
              </w:rPr>
            </w:pPr>
          </w:p>
          <w:p w14:paraId="5EEBC1C7" w14:textId="77777777" w:rsidR="00A049BA" w:rsidRDefault="00A049BA">
            <w:pPr>
              <w:jc w:val="both"/>
              <w:rPr>
                <w:rFonts w:ascii="Arial" w:hAnsi="Arial" w:cs="Arial"/>
              </w:rPr>
            </w:pPr>
          </w:p>
          <w:p w14:paraId="1575D1AD" w14:textId="77777777" w:rsidR="00A049BA" w:rsidRDefault="00A049BA">
            <w:pPr>
              <w:jc w:val="both"/>
              <w:rPr>
                <w:rFonts w:ascii="Arial" w:hAnsi="Arial" w:cs="Arial"/>
              </w:rPr>
            </w:pPr>
          </w:p>
        </w:tc>
      </w:tr>
    </w:tbl>
    <w:p w14:paraId="7A86BA1A" w14:textId="77777777" w:rsidR="00A049BA" w:rsidRDefault="007A470E">
      <w:pPr>
        <w:rPr>
          <w:rFonts w:ascii="Arial" w:hAnsi="Arial" w:cs="Arial"/>
          <w:sz w:val="24"/>
          <w:szCs w:val="24"/>
        </w:rPr>
      </w:pPr>
      <w:r>
        <w:rPr>
          <w:rFonts w:ascii="Arial" w:hAnsi="Arial" w:cs="Arial"/>
          <w:sz w:val="24"/>
          <w:szCs w:val="24"/>
        </w:rPr>
        <w:t>V ...........…......... dne ...….........</w:t>
      </w:r>
    </w:p>
    <w:p w14:paraId="1D9E7062" w14:textId="77777777" w:rsidR="00A049BA" w:rsidRDefault="00A049BA">
      <w:pPr>
        <w:rPr>
          <w:rFonts w:ascii="Arial" w:hAnsi="Arial" w:cs="Arial"/>
        </w:rPr>
      </w:pPr>
    </w:p>
    <w:p w14:paraId="624A19AB" w14:textId="77777777" w:rsidR="00A049BA" w:rsidRDefault="00A049BA">
      <w:pPr>
        <w:rPr>
          <w:rFonts w:ascii="Arial" w:hAnsi="Arial" w:cs="Arial"/>
        </w:rPr>
      </w:pPr>
    </w:p>
    <w:p w14:paraId="4FC7AC8E" w14:textId="77777777" w:rsidR="00A049BA" w:rsidRDefault="00A049BA">
      <w:pPr>
        <w:rPr>
          <w:rFonts w:ascii="Arial" w:hAnsi="Arial" w:cs="Arial"/>
        </w:rPr>
      </w:pPr>
    </w:p>
    <w:p w14:paraId="3A33B1F5" w14:textId="77777777" w:rsidR="00A049BA" w:rsidRDefault="00A049BA">
      <w:pPr>
        <w:rPr>
          <w:rFonts w:ascii="Arial" w:hAnsi="Arial" w:cs="Arial"/>
        </w:rPr>
      </w:pPr>
    </w:p>
    <w:p w14:paraId="6C3ECCD5" w14:textId="77777777" w:rsidR="00A049BA" w:rsidRDefault="00A049BA">
      <w:pPr>
        <w:rPr>
          <w:rFonts w:ascii="Arial" w:hAnsi="Arial" w:cs="Arial"/>
        </w:rPr>
      </w:pPr>
    </w:p>
    <w:p w14:paraId="4044F67F" w14:textId="77777777" w:rsidR="00A049BA" w:rsidRDefault="00A049BA">
      <w:pPr>
        <w:rPr>
          <w:rFonts w:ascii="Arial" w:hAnsi="Arial" w:cs="Arial"/>
        </w:rPr>
      </w:pPr>
    </w:p>
    <w:tbl>
      <w:tblPr>
        <w:tblW w:w="9070" w:type="dxa"/>
        <w:tblCellMar>
          <w:left w:w="70" w:type="dxa"/>
          <w:right w:w="70" w:type="dxa"/>
        </w:tblCellMar>
        <w:tblLook w:val="0000" w:firstRow="0" w:lastRow="0" w:firstColumn="0" w:lastColumn="0" w:noHBand="0" w:noVBand="0"/>
      </w:tblPr>
      <w:tblGrid>
        <w:gridCol w:w="4487"/>
        <w:gridCol w:w="4583"/>
      </w:tblGrid>
      <w:tr w:rsidR="00A049BA" w14:paraId="2FE8F26A" w14:textId="77777777">
        <w:trPr>
          <w:trHeight w:val="408"/>
        </w:trPr>
        <w:tc>
          <w:tcPr>
            <w:tcW w:w="4487" w:type="dxa"/>
            <w:shd w:val="clear" w:color="auto" w:fill="auto"/>
          </w:tcPr>
          <w:p w14:paraId="30B14E5D" w14:textId="77777777" w:rsidR="00A049BA" w:rsidRDefault="00A049BA">
            <w:pPr>
              <w:jc w:val="both"/>
              <w:rPr>
                <w:rFonts w:ascii="Arial" w:hAnsi="Arial" w:cs="Arial"/>
              </w:rPr>
            </w:pPr>
          </w:p>
        </w:tc>
        <w:tc>
          <w:tcPr>
            <w:tcW w:w="4582" w:type="dxa"/>
            <w:tcBorders>
              <w:top w:val="dashSmallGap" w:sz="8" w:space="0" w:color="00000A"/>
            </w:tcBorders>
            <w:shd w:val="clear" w:color="auto" w:fill="auto"/>
            <w:vAlign w:val="bottom"/>
          </w:tcPr>
          <w:p w14:paraId="1D1812AA" w14:textId="77777777" w:rsidR="00A049BA" w:rsidRDefault="007A470E">
            <w:pPr>
              <w:jc w:val="center"/>
              <w:rPr>
                <w:rFonts w:ascii="Arial" w:hAnsi="Arial" w:cs="Arial"/>
                <w:bCs/>
                <w:sz w:val="24"/>
                <w:szCs w:val="24"/>
              </w:rPr>
            </w:pPr>
            <w:r>
              <w:rPr>
                <w:rFonts w:ascii="Arial" w:hAnsi="Arial" w:cs="Arial"/>
                <w:bCs/>
                <w:sz w:val="24"/>
                <w:szCs w:val="24"/>
              </w:rPr>
              <w:t xml:space="preserve">Razítko a podpis </w:t>
            </w:r>
          </w:p>
          <w:p w14:paraId="3F90C52C" w14:textId="77777777" w:rsidR="00A049BA" w:rsidRDefault="007A470E">
            <w:pPr>
              <w:jc w:val="center"/>
              <w:rPr>
                <w:rFonts w:ascii="Arial" w:hAnsi="Arial" w:cs="Arial"/>
                <w:sz w:val="24"/>
                <w:szCs w:val="24"/>
              </w:rPr>
            </w:pPr>
            <w:r>
              <w:rPr>
                <w:rFonts w:ascii="Arial" w:hAnsi="Arial" w:cs="Arial"/>
                <w:bCs/>
                <w:sz w:val="24"/>
                <w:szCs w:val="24"/>
              </w:rPr>
              <w:t>oprávněné osoby dodavatele</w:t>
            </w:r>
          </w:p>
        </w:tc>
      </w:tr>
    </w:tbl>
    <w:p w14:paraId="16A8A6A6" w14:textId="77777777" w:rsidR="00A049BA" w:rsidRDefault="00A049BA"/>
    <w:p w14:paraId="5F0DF57C" w14:textId="77777777" w:rsidR="00A049BA" w:rsidRDefault="007A470E">
      <w:pPr>
        <w:suppressAutoHyphens w:val="0"/>
      </w:pPr>
      <w:r>
        <w:br w:type="page"/>
      </w:r>
    </w:p>
    <w:p w14:paraId="358F8551" w14:textId="77777777" w:rsidR="00A049BA" w:rsidRDefault="007A470E">
      <w:pPr>
        <w:rPr>
          <w:rFonts w:ascii="Arial" w:hAnsi="Arial" w:cs="Arial"/>
          <w:b/>
          <w:bCs/>
          <w:sz w:val="24"/>
          <w:szCs w:val="24"/>
        </w:rPr>
      </w:pPr>
      <w:r>
        <w:rPr>
          <w:rFonts w:ascii="Arial" w:hAnsi="Arial" w:cs="Arial"/>
          <w:b/>
          <w:bCs/>
          <w:sz w:val="24"/>
          <w:szCs w:val="24"/>
        </w:rPr>
        <w:lastRenderedPageBreak/>
        <w:t>Příloha č. 5 – Návrh kupní smlouvy</w:t>
      </w:r>
    </w:p>
    <w:p w14:paraId="5DFA4426" w14:textId="77777777" w:rsidR="00A049BA" w:rsidRDefault="00A049BA">
      <w:pPr>
        <w:jc w:val="center"/>
        <w:rPr>
          <w:rFonts w:ascii="Arial" w:hAnsi="Arial" w:cs="Arial"/>
          <w:b/>
          <w:bCs/>
          <w:sz w:val="28"/>
        </w:rPr>
      </w:pPr>
    </w:p>
    <w:p w14:paraId="651549D5" w14:textId="77777777" w:rsidR="00A049BA" w:rsidRDefault="00A049BA">
      <w:pPr>
        <w:jc w:val="center"/>
        <w:rPr>
          <w:rFonts w:ascii="Arial" w:hAnsi="Arial" w:cs="Arial"/>
          <w:b/>
          <w:bCs/>
          <w:sz w:val="28"/>
        </w:rPr>
      </w:pPr>
    </w:p>
    <w:p w14:paraId="7CBE5D06" w14:textId="77777777" w:rsidR="00A049BA" w:rsidRDefault="007A470E">
      <w:pPr>
        <w:jc w:val="center"/>
        <w:rPr>
          <w:rFonts w:ascii="Arial" w:hAnsi="Arial" w:cs="Arial"/>
          <w:b/>
          <w:bCs/>
          <w:sz w:val="28"/>
        </w:rPr>
      </w:pPr>
      <w:r>
        <w:rPr>
          <w:rFonts w:ascii="Arial" w:hAnsi="Arial" w:cs="Arial"/>
          <w:b/>
          <w:bCs/>
          <w:sz w:val="28"/>
        </w:rPr>
        <w:t>Kupní smlouva</w:t>
      </w:r>
    </w:p>
    <w:p w14:paraId="2E03978E" w14:textId="77777777" w:rsidR="00A049BA" w:rsidRDefault="007A470E">
      <w:pPr>
        <w:jc w:val="center"/>
        <w:rPr>
          <w:rFonts w:ascii="Arial" w:hAnsi="Arial" w:cs="Arial"/>
          <w:sz w:val="24"/>
          <w:szCs w:val="24"/>
        </w:rPr>
      </w:pPr>
      <w:r>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Default="00A049BA">
      <w:pPr>
        <w:ind w:firstLine="708"/>
        <w:rPr>
          <w:rFonts w:ascii="Arial" w:hAnsi="Arial" w:cs="Arial"/>
          <w:b/>
          <w:sz w:val="24"/>
          <w:szCs w:val="24"/>
        </w:rPr>
      </w:pPr>
    </w:p>
    <w:p w14:paraId="77DDF175"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strany</w:t>
      </w:r>
    </w:p>
    <w:p w14:paraId="188501EE" w14:textId="77777777" w:rsidR="00A049BA" w:rsidRDefault="00A049BA" w:rsidP="003E43D2">
      <w:pPr>
        <w:tabs>
          <w:tab w:val="left" w:pos="0"/>
        </w:tabs>
        <w:ind w:hanging="294"/>
        <w:jc w:val="center"/>
        <w:rPr>
          <w:rFonts w:ascii="Arial" w:hAnsi="Arial" w:cs="Arial"/>
          <w:b/>
          <w:sz w:val="24"/>
          <w:szCs w:val="24"/>
          <w:u w:val="single"/>
        </w:rPr>
      </w:pPr>
    </w:p>
    <w:p w14:paraId="41A7B4A5" w14:textId="77777777" w:rsidR="00A049BA" w:rsidRDefault="007A470E" w:rsidP="003E43D2">
      <w:pPr>
        <w:ind w:left="284" w:hanging="29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14:paraId="59C9E5B9" w14:textId="1E91085E" w:rsidR="00A049BA" w:rsidRDefault="007A470E" w:rsidP="003E43D2">
      <w:pPr>
        <w:ind w:left="284" w:hanging="294"/>
        <w:jc w:val="both"/>
        <w:rPr>
          <w:rFonts w:ascii="Arial" w:hAnsi="Arial" w:cs="Arial"/>
          <w:sz w:val="24"/>
          <w:szCs w:val="24"/>
        </w:rPr>
      </w:pPr>
      <w:r>
        <w:rPr>
          <w:rFonts w:ascii="Arial" w:hAnsi="Arial" w:cs="Arial"/>
          <w:sz w:val="24"/>
          <w:szCs w:val="24"/>
        </w:rPr>
        <w:t xml:space="preserve">sídlo: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Dvořákova 7, 701 03 Ostrava</w:t>
      </w:r>
    </w:p>
    <w:p w14:paraId="317EC47F" w14:textId="3CFAB4EC" w:rsidR="00A049BA" w:rsidRDefault="007A470E" w:rsidP="003E43D2">
      <w:pPr>
        <w:ind w:left="284" w:hanging="294"/>
        <w:jc w:val="both"/>
        <w:rPr>
          <w:rFonts w:ascii="Arial" w:hAnsi="Arial" w:cs="Arial"/>
          <w:sz w:val="24"/>
          <w:szCs w:val="24"/>
        </w:rPr>
      </w:pPr>
      <w:r>
        <w:rPr>
          <w:rFonts w:ascii="Arial" w:hAnsi="Arial" w:cs="Arial"/>
          <w:sz w:val="24"/>
          <w:szCs w:val="24"/>
        </w:rPr>
        <w:t xml:space="preserve">zastoupená: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Ing. Iveta Nevludová - kvestorka</w:t>
      </w:r>
    </w:p>
    <w:p w14:paraId="67451141" w14:textId="77777777" w:rsidR="00A049BA" w:rsidRDefault="007A470E" w:rsidP="003E43D2">
      <w:pPr>
        <w:ind w:left="284"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61988987</w:t>
      </w:r>
    </w:p>
    <w:p w14:paraId="5FB3D1A3" w14:textId="78FB931A" w:rsidR="00A049BA" w:rsidRDefault="007A470E" w:rsidP="003E43D2">
      <w:pPr>
        <w:ind w:left="284" w:hanging="294"/>
        <w:rPr>
          <w:rFonts w:ascii="Arial" w:hAnsi="Arial" w:cs="Arial"/>
          <w:sz w:val="24"/>
          <w:szCs w:val="24"/>
        </w:rPr>
      </w:pPr>
      <w:r>
        <w:rPr>
          <w:rFonts w:ascii="Arial" w:hAnsi="Arial" w:cs="Arial"/>
          <w:sz w:val="24"/>
          <w:szCs w:val="24"/>
        </w:rPr>
        <w:t>DIČ:</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CZ61988987</w:t>
      </w:r>
    </w:p>
    <w:p w14:paraId="107E510E" w14:textId="664756B0" w:rsidR="00A049BA" w:rsidRDefault="007A470E" w:rsidP="003E43D2">
      <w:pPr>
        <w:ind w:left="284" w:hanging="294"/>
        <w:rPr>
          <w:rFonts w:ascii="Arial" w:hAnsi="Arial" w:cs="Arial"/>
          <w:sz w:val="24"/>
          <w:szCs w:val="24"/>
        </w:rPr>
      </w:pPr>
      <w:r>
        <w:rPr>
          <w:rFonts w:ascii="Arial" w:hAnsi="Arial" w:cs="Arial"/>
          <w:sz w:val="24"/>
          <w:szCs w:val="24"/>
        </w:rPr>
        <w:t>bankovní spojení:</w:t>
      </w:r>
      <w:r>
        <w:rPr>
          <w:rFonts w:ascii="Arial" w:hAnsi="Arial" w:cs="Arial"/>
          <w:bCs/>
          <w:sz w:val="24"/>
          <w:szCs w:val="24"/>
        </w:rPr>
        <w:t xml:space="preserve"> </w:t>
      </w:r>
      <w:r>
        <w:rPr>
          <w:rFonts w:ascii="Arial" w:hAnsi="Arial" w:cs="Arial"/>
          <w:bCs/>
          <w:sz w:val="24"/>
          <w:szCs w:val="24"/>
        </w:rPr>
        <w:tab/>
      </w:r>
      <w:r w:rsidR="003E43D2">
        <w:rPr>
          <w:rFonts w:ascii="Arial" w:hAnsi="Arial" w:cs="Arial"/>
          <w:bCs/>
          <w:sz w:val="24"/>
          <w:szCs w:val="24"/>
        </w:rPr>
        <w:tab/>
      </w:r>
      <w:r>
        <w:rPr>
          <w:rFonts w:ascii="Arial" w:hAnsi="Arial" w:cs="Arial"/>
          <w:bCs/>
          <w:sz w:val="24"/>
          <w:szCs w:val="24"/>
        </w:rPr>
        <w:t>ČNB Ostrava</w:t>
      </w:r>
    </w:p>
    <w:p w14:paraId="58F83CB5" w14:textId="77777777" w:rsidR="00A049BA" w:rsidRDefault="007A470E" w:rsidP="003E43D2">
      <w:pPr>
        <w:ind w:left="284" w:hanging="294"/>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14:paraId="463DD58D" w14:textId="77777777" w:rsidR="00A049BA" w:rsidRDefault="007A470E" w:rsidP="003E43D2">
      <w:pPr>
        <w:ind w:left="284" w:hanging="294"/>
        <w:rPr>
          <w:rFonts w:ascii="Arial" w:hAnsi="Arial" w:cs="Arial"/>
          <w:sz w:val="24"/>
          <w:szCs w:val="24"/>
        </w:rPr>
      </w:pPr>
      <w:r>
        <w:rPr>
          <w:rFonts w:ascii="Arial" w:hAnsi="Arial" w:cs="Arial"/>
          <w:sz w:val="24"/>
          <w:szCs w:val="24"/>
        </w:rPr>
        <w:t>(dále jen „Kupující“ nebo „OU“ nebo „Zadavatel“)</w:t>
      </w:r>
    </w:p>
    <w:p w14:paraId="4D366E58" w14:textId="77777777" w:rsidR="00A049BA" w:rsidRDefault="00A049BA" w:rsidP="003E43D2">
      <w:pPr>
        <w:ind w:left="426" w:hanging="294"/>
        <w:rPr>
          <w:rFonts w:ascii="Arial" w:hAnsi="Arial" w:cs="Arial"/>
          <w:sz w:val="24"/>
          <w:szCs w:val="24"/>
        </w:rPr>
      </w:pPr>
    </w:p>
    <w:p w14:paraId="3C3403EE" w14:textId="77777777" w:rsidR="00A049BA" w:rsidRDefault="007A470E" w:rsidP="003E43D2">
      <w:pPr>
        <w:pStyle w:val="Bodsmlouvy-211"/>
        <w:tabs>
          <w:tab w:val="left" w:pos="0"/>
          <w:tab w:val="left" w:pos="2880"/>
        </w:tabs>
        <w:ind w:hanging="294"/>
        <w:rPr>
          <w:rFonts w:ascii="Arial" w:hAnsi="Arial" w:cs="Arial"/>
          <w:b/>
          <w:sz w:val="24"/>
          <w:szCs w:val="24"/>
        </w:rPr>
      </w:pPr>
      <w:r>
        <w:rPr>
          <w:rFonts w:ascii="Arial" w:hAnsi="Arial" w:cs="Arial"/>
          <w:b/>
          <w:sz w:val="24"/>
          <w:szCs w:val="24"/>
        </w:rPr>
        <w:t>Prodávající:</w:t>
      </w:r>
      <w:r>
        <w:rPr>
          <w:rFonts w:ascii="Arial" w:hAnsi="Arial" w:cs="Arial"/>
          <w:b/>
          <w:sz w:val="24"/>
          <w:szCs w:val="24"/>
        </w:rPr>
        <w:tab/>
        <w:t>………………………………………………….</w:t>
      </w:r>
    </w:p>
    <w:p w14:paraId="328792C2" w14:textId="59D57CB8" w:rsidR="00A049BA" w:rsidRDefault="007A470E" w:rsidP="003E43D2">
      <w:pPr>
        <w:tabs>
          <w:tab w:val="left" w:pos="0"/>
        </w:tabs>
        <w:ind w:left="360" w:hanging="294"/>
        <w:rPr>
          <w:rFonts w:ascii="Arial" w:hAnsi="Arial" w:cs="Arial"/>
          <w:sz w:val="24"/>
          <w:szCs w:val="24"/>
        </w:rPr>
      </w:pPr>
      <w:r>
        <w:rPr>
          <w:rFonts w:ascii="Arial" w:hAnsi="Arial" w:cs="Arial"/>
          <w:sz w:val="24"/>
          <w:szCs w:val="24"/>
        </w:rPr>
        <w:t>sídlo:</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1615F964" w14:textId="52C7121A" w:rsidR="00A049BA" w:rsidRDefault="007A470E" w:rsidP="003E43D2">
      <w:pPr>
        <w:tabs>
          <w:tab w:val="left" w:pos="0"/>
        </w:tabs>
        <w:ind w:left="360" w:hanging="294"/>
        <w:rPr>
          <w:rFonts w:ascii="Arial" w:hAnsi="Arial" w:cs="Arial"/>
          <w:sz w:val="24"/>
          <w:szCs w:val="24"/>
        </w:rPr>
      </w:pPr>
      <w:r>
        <w:rPr>
          <w:rFonts w:ascii="Arial" w:hAnsi="Arial" w:cs="Arial"/>
          <w:sz w:val="24"/>
          <w:szCs w:val="24"/>
        </w:rPr>
        <w:t>zapsaná v obchodním rejstříku Krajského soudu v ………………</w:t>
      </w:r>
      <w:r w:rsidR="003E43D2">
        <w:rPr>
          <w:rFonts w:ascii="Arial" w:hAnsi="Arial" w:cs="Arial"/>
          <w:sz w:val="24"/>
          <w:szCs w:val="24"/>
        </w:rPr>
        <w:t>……..</w:t>
      </w:r>
    </w:p>
    <w:p w14:paraId="640D2DCB" w14:textId="6E1E966D" w:rsidR="00A049BA" w:rsidRDefault="007A470E" w:rsidP="003E43D2">
      <w:pPr>
        <w:tabs>
          <w:tab w:val="left" w:pos="0"/>
        </w:tabs>
        <w:ind w:left="360" w:hanging="294"/>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68A2B4FD" w14:textId="77777777" w:rsidR="00A049BA" w:rsidRDefault="007A470E" w:rsidP="003E43D2">
      <w:pPr>
        <w:ind w:left="360"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5062B7F" w14:textId="57E38237" w:rsidR="00A049BA" w:rsidRDefault="007A470E" w:rsidP="003E43D2">
      <w:pPr>
        <w:ind w:left="360" w:hanging="294"/>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r w:rsidR="003E43D2">
        <w:rPr>
          <w:rFonts w:ascii="Arial" w:hAnsi="Arial" w:cs="Arial"/>
          <w:sz w:val="24"/>
          <w:szCs w:val="24"/>
        </w:rPr>
        <w:t>............................</w:t>
      </w:r>
    </w:p>
    <w:p w14:paraId="18BF7BF5" w14:textId="439DB7F2"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bankovní spojení:  </w:t>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05033129" w14:textId="77777777"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č. účtu: </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681AC7D" w14:textId="77777777" w:rsidR="00A049BA" w:rsidRDefault="007A470E" w:rsidP="003E43D2">
      <w:pPr>
        <w:ind w:left="360" w:hanging="294"/>
        <w:rPr>
          <w:rFonts w:ascii="Arial" w:hAnsi="Arial" w:cs="Arial"/>
          <w:sz w:val="24"/>
          <w:szCs w:val="24"/>
        </w:rPr>
      </w:pPr>
      <w:r>
        <w:rPr>
          <w:rFonts w:ascii="Arial" w:hAnsi="Arial" w:cs="Arial"/>
          <w:sz w:val="24"/>
          <w:szCs w:val="24"/>
        </w:rPr>
        <w:t>(dále jen „Prodávající“)</w:t>
      </w:r>
    </w:p>
    <w:p w14:paraId="17C312E6" w14:textId="77777777" w:rsidR="00A049BA" w:rsidRDefault="00A049BA" w:rsidP="003E43D2">
      <w:pPr>
        <w:ind w:hanging="294"/>
        <w:jc w:val="both"/>
        <w:rPr>
          <w:rFonts w:ascii="Arial" w:hAnsi="Arial" w:cs="Arial"/>
          <w:sz w:val="24"/>
          <w:szCs w:val="24"/>
        </w:rPr>
      </w:pPr>
    </w:p>
    <w:p w14:paraId="31B8D314"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Základní ustanovení</w:t>
      </w:r>
    </w:p>
    <w:p w14:paraId="1A8671B9" w14:textId="77777777"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color w:val="000000"/>
          <w:sz w:val="24"/>
          <w:szCs w:val="24"/>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Default="00A049BA" w:rsidP="003E43D2">
      <w:pPr>
        <w:ind w:hanging="294"/>
        <w:jc w:val="both"/>
        <w:rPr>
          <w:rFonts w:ascii="Arial" w:hAnsi="Arial" w:cs="Arial"/>
          <w:b/>
          <w:bCs/>
          <w:sz w:val="24"/>
          <w:szCs w:val="24"/>
        </w:rPr>
      </w:pPr>
    </w:p>
    <w:p w14:paraId="5C58A610"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Předmět koupě</w:t>
      </w:r>
    </w:p>
    <w:p w14:paraId="4FE7AD3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Předmětem této smlouvy je dodávka ……………</w:t>
      </w:r>
      <w:r>
        <w:rPr>
          <w:rFonts w:ascii="Arial" w:hAnsi="Arial" w:cs="Arial"/>
          <w:b/>
          <w:i/>
          <w:sz w:val="24"/>
          <w:szCs w:val="24"/>
        </w:rPr>
        <w:t>(pozn. účastník doplní předmět plnění dle části veřejné zakázky, pro kterou podává nabídku)</w:t>
      </w:r>
      <w:r>
        <w:rPr>
          <w:rFonts w:ascii="Arial" w:hAnsi="Arial" w:cs="Arial"/>
          <w:sz w:val="24"/>
          <w:szCs w:val="24"/>
        </w:rPr>
        <w:t xml:space="preserve">  v rámci projektu OP VVV „Podpora rozvoje studijního prostředí na OU“, reg.č. CZ.02.2.67/0.0/0.0/17_044/0008534, uvedené v Příloze č. 1, která je nedílnou součástí této Smlouvy (dále jen „zboží“).</w:t>
      </w:r>
    </w:p>
    <w:p w14:paraId="05EC3AE6" w14:textId="77777777" w:rsidR="00A049BA" w:rsidRDefault="00A049BA" w:rsidP="003E43D2">
      <w:pPr>
        <w:ind w:left="708" w:hanging="294"/>
        <w:jc w:val="both"/>
        <w:rPr>
          <w:rFonts w:ascii="Arial" w:hAnsi="Arial" w:cs="Arial"/>
          <w:sz w:val="24"/>
          <w:szCs w:val="24"/>
        </w:rPr>
      </w:pPr>
    </w:p>
    <w:p w14:paraId="529C33F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odevzdat kupujícímu zboží specifikované v Příloze č. 1 této Smlouvy a umožnit kupujícímu nabýt ke zboží vlastnické právo. Kupující se zavazuje zboží převzít a zaplatit prodávajícímu kupní cenu.</w:t>
      </w:r>
    </w:p>
    <w:p w14:paraId="4D825D3A" w14:textId="77777777" w:rsidR="00A049BA" w:rsidRDefault="00A049BA" w:rsidP="003E43D2">
      <w:pPr>
        <w:ind w:hanging="294"/>
        <w:jc w:val="both"/>
        <w:rPr>
          <w:rFonts w:ascii="Arial" w:hAnsi="Arial" w:cs="Arial"/>
          <w:sz w:val="24"/>
          <w:szCs w:val="24"/>
        </w:rPr>
      </w:pPr>
    </w:p>
    <w:p w14:paraId="1D3F5363" w14:textId="77777777" w:rsidR="00A049BA" w:rsidRDefault="00A049BA" w:rsidP="003E43D2">
      <w:pPr>
        <w:suppressAutoHyphens w:val="0"/>
        <w:ind w:left="1428" w:hanging="294"/>
        <w:jc w:val="both"/>
        <w:rPr>
          <w:rFonts w:ascii="Arial" w:hAnsi="Arial" w:cs="Arial"/>
          <w:sz w:val="24"/>
          <w:szCs w:val="24"/>
        </w:rPr>
      </w:pPr>
    </w:p>
    <w:p w14:paraId="216EC439" w14:textId="77777777" w:rsidR="00A049BA" w:rsidRDefault="00A049BA" w:rsidP="003E43D2">
      <w:pPr>
        <w:suppressAutoHyphens w:val="0"/>
        <w:ind w:left="1428" w:hanging="294"/>
        <w:jc w:val="both"/>
        <w:rPr>
          <w:rFonts w:ascii="Arial" w:hAnsi="Arial" w:cs="Arial"/>
          <w:sz w:val="24"/>
          <w:szCs w:val="24"/>
        </w:rPr>
      </w:pPr>
    </w:p>
    <w:p w14:paraId="316A8E95"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Prodávající předá kupujícímu veškerou dokumentaci vztahující se k zařízení, která je potřebná pro nakládání s přístrojem a pro jeho provoz, nebo kterou vyžadují příslušné obecně závazné právní předpisy a české a evropské normy ČSN a EN (návod k použití v českém jazyce, technická dokumentace, pokyny pro údržbu, prohlášení o shodě, apod.) bude doručena doporučenou poštou nebo osobně pověřenému zaměstnanci zadavatele proti písemnému potvrzení.</w:t>
      </w:r>
    </w:p>
    <w:p w14:paraId="5FECB5BB" w14:textId="77777777" w:rsidR="00A049BA" w:rsidRDefault="00A049BA" w:rsidP="003E43D2">
      <w:pPr>
        <w:suppressAutoHyphens w:val="0"/>
        <w:ind w:left="1428" w:hanging="294"/>
        <w:jc w:val="both"/>
        <w:rPr>
          <w:rFonts w:ascii="Arial" w:hAnsi="Arial" w:cs="Arial"/>
          <w:sz w:val="24"/>
          <w:szCs w:val="24"/>
        </w:rPr>
      </w:pPr>
    </w:p>
    <w:p w14:paraId="1704AB5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Součástí dodávky zařízení bude písemné potvrzení výrobce nebo oficiálního distributora pro ČR, že dodávané zboží je nové, že je určeno pro český trh (včetně soupisu výrobních čísel dodaných zařízení) a že záruční servis zajišťuje přímo výrobce zařízení. Záruka a přímá podpora bude registrovaná pro Ostravskou univerzitu. Porušení tohoto závazku bude považováno za podstatné porušení smluvní povinnosti s právem kupujícího odstoupit od smlouvy.</w:t>
      </w:r>
    </w:p>
    <w:p w14:paraId="292DEB5E" w14:textId="77777777" w:rsidR="00A049BA" w:rsidRDefault="00A049BA" w:rsidP="003E43D2">
      <w:pPr>
        <w:pStyle w:val="Odstavecseseznamem"/>
        <w:ind w:hanging="294"/>
        <w:rPr>
          <w:rFonts w:ascii="Arial" w:hAnsi="Arial" w:cs="Arial"/>
          <w:sz w:val="24"/>
          <w:szCs w:val="24"/>
        </w:rPr>
      </w:pPr>
    </w:p>
    <w:p w14:paraId="61AB48EB"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Jakost, provedení, vlastnosti a další specifikace zboží včetně jeho množství jsou uvedeny v Příloze č. 1 Smlouvy.</w:t>
      </w:r>
    </w:p>
    <w:p w14:paraId="03193C10" w14:textId="77777777" w:rsidR="00A049BA" w:rsidRDefault="00A049BA" w:rsidP="003E43D2">
      <w:pPr>
        <w:pStyle w:val="Odstavecseseznamem"/>
        <w:ind w:hanging="294"/>
        <w:rPr>
          <w:rFonts w:ascii="Arial" w:hAnsi="Arial" w:cs="Arial"/>
          <w:sz w:val="24"/>
          <w:szCs w:val="24"/>
        </w:rPr>
      </w:pPr>
    </w:p>
    <w:p w14:paraId="7A21D95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Závazek prodávajícího odevzdat zboží zahrnuje také dopravu zboží na místo odevzdání zboží a předání dokladů potřebných k užívání či provozu zboží, návod (návody) k obsluze v českém jazyce, jsou-li nezbytné pro používání zboží, příp. dalších dokladů, které se ke zboží jinak vztahují, včetně atestů, certifikátů, prohlášení o shodě apod.</w:t>
      </w:r>
    </w:p>
    <w:p w14:paraId="7F9D0E1E" w14:textId="77777777" w:rsidR="00A049BA" w:rsidRDefault="00A049BA" w:rsidP="003E43D2">
      <w:pPr>
        <w:pStyle w:val="Odstavecseseznamem"/>
        <w:ind w:hanging="294"/>
        <w:rPr>
          <w:rFonts w:ascii="Arial" w:hAnsi="Arial" w:cs="Arial"/>
          <w:sz w:val="24"/>
          <w:szCs w:val="24"/>
        </w:rPr>
      </w:pPr>
    </w:p>
    <w:p w14:paraId="4733885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prohlašuje, že:</w:t>
      </w:r>
    </w:p>
    <w:p w14:paraId="1F032E2E"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je výlučným vlastníkem zboží, které kupujícímu odevzdá,</w:t>
      </w:r>
    </w:p>
    <w:p w14:paraId="580F5EB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nové (tzn. nepoužité, ani repasované),</w:t>
      </w:r>
    </w:p>
    <w:p w14:paraId="60B29C87"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má vlastnosti, které si smluvní strany ujednaly a není-li takového ujednání, takové vlastnosti, které prodávající nebo výrobce popsal nebo které kupující očekával s ohledem na povahu zboží,</w:t>
      </w:r>
    </w:p>
    <w:p w14:paraId="3F2BCA66"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se hodí k účelu, který vyplývá zejm. z této smlouvy,</w:t>
      </w:r>
    </w:p>
    <w:p w14:paraId="0E007F5A"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vyhovuje požadavkům právních předpisů,</w:t>
      </w:r>
    </w:p>
    <w:p w14:paraId="4422606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bez jakýchkoli jiných vad, a to i právních.</w:t>
      </w:r>
    </w:p>
    <w:p w14:paraId="75DA59C3" w14:textId="77777777" w:rsidR="00A049BA" w:rsidRDefault="00A049BA" w:rsidP="003E43D2">
      <w:pPr>
        <w:ind w:left="708" w:hanging="294"/>
        <w:jc w:val="both"/>
        <w:rPr>
          <w:rFonts w:ascii="Arial" w:hAnsi="Arial" w:cs="Arial"/>
          <w:sz w:val="24"/>
          <w:szCs w:val="24"/>
        </w:rPr>
      </w:pPr>
    </w:p>
    <w:p w14:paraId="54B28D11"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14:paraId="60DAAF7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povinen odevzdat předmět koupě do 30 dnů ode dne účinnosti této Smlouvy. </w:t>
      </w:r>
    </w:p>
    <w:p w14:paraId="408B91AC" w14:textId="77777777" w:rsidR="00A049BA" w:rsidRDefault="00A049BA" w:rsidP="003E43D2">
      <w:pPr>
        <w:ind w:left="1428" w:hanging="294"/>
        <w:jc w:val="both"/>
        <w:rPr>
          <w:rFonts w:ascii="Arial" w:hAnsi="Arial" w:cs="Arial"/>
          <w:sz w:val="24"/>
          <w:szCs w:val="24"/>
        </w:rPr>
      </w:pPr>
    </w:p>
    <w:p w14:paraId="45605AF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Místem odevzdání zboží je Ostravská univerzita, Centrum informačních technologií, Bráfova 5, 702 00 Ostrava.</w:t>
      </w:r>
    </w:p>
    <w:p w14:paraId="1C8E634A" w14:textId="77777777" w:rsidR="00A049BA" w:rsidRDefault="00A049BA" w:rsidP="003E43D2">
      <w:pPr>
        <w:ind w:left="1428" w:hanging="294"/>
        <w:jc w:val="both"/>
        <w:rPr>
          <w:rFonts w:ascii="Arial" w:hAnsi="Arial" w:cs="Arial"/>
          <w:sz w:val="24"/>
          <w:szCs w:val="24"/>
        </w:rPr>
      </w:pPr>
    </w:p>
    <w:p w14:paraId="1D83D225" w14:textId="77777777" w:rsidR="00A049BA" w:rsidRDefault="007A470E" w:rsidP="003E43D2">
      <w:pPr>
        <w:numPr>
          <w:ilvl w:val="1"/>
          <w:numId w:val="11"/>
        </w:numPr>
        <w:suppressAutoHyphens w:val="0"/>
        <w:ind w:hanging="294"/>
        <w:jc w:val="both"/>
        <w:rPr>
          <w:rFonts w:ascii="Arial" w:hAnsi="Arial" w:cs="Arial"/>
          <w:b/>
          <w:sz w:val="24"/>
          <w:szCs w:val="24"/>
        </w:rPr>
      </w:pPr>
      <w:r>
        <w:rPr>
          <w:rFonts w:ascii="Arial" w:hAnsi="Arial" w:cs="Arial"/>
          <w:sz w:val="24"/>
          <w:szCs w:val="24"/>
        </w:rPr>
        <w:t xml:space="preserve">Osobou oprávněnou za prodávajícího je .............................. </w:t>
      </w:r>
      <w:r>
        <w:rPr>
          <w:rFonts w:ascii="Arial" w:hAnsi="Arial" w:cs="Arial"/>
          <w:b/>
          <w:sz w:val="24"/>
          <w:szCs w:val="24"/>
        </w:rPr>
        <w:t>(pozn. bude doplněno uchazečem s uvedením kontaktního e-mailu a tel.)</w:t>
      </w:r>
    </w:p>
    <w:p w14:paraId="65219B1F" w14:textId="77777777" w:rsidR="00A049BA" w:rsidRDefault="00A049BA" w:rsidP="003E43D2">
      <w:pPr>
        <w:ind w:left="1428" w:hanging="294"/>
        <w:jc w:val="both"/>
        <w:rPr>
          <w:rFonts w:ascii="Arial" w:hAnsi="Arial" w:cs="Arial"/>
          <w:sz w:val="24"/>
          <w:szCs w:val="24"/>
        </w:rPr>
      </w:pPr>
    </w:p>
    <w:p w14:paraId="5548F19E" w14:textId="77777777" w:rsidR="00A049BA" w:rsidRDefault="007A470E" w:rsidP="003E43D2">
      <w:pPr>
        <w:numPr>
          <w:ilvl w:val="1"/>
          <w:numId w:val="11"/>
        </w:numPr>
        <w:suppressAutoHyphens w:val="0"/>
        <w:ind w:hanging="294"/>
        <w:jc w:val="both"/>
      </w:pPr>
      <w:r>
        <w:rPr>
          <w:rFonts w:ascii="Arial" w:hAnsi="Arial" w:cs="Arial"/>
          <w:sz w:val="24"/>
          <w:szCs w:val="24"/>
        </w:rPr>
        <w:lastRenderedPageBreak/>
        <w:t xml:space="preserve">Technický kontakt a zároveň osobou odpovědnou za převzetí předmětu plnění je Martin Kozelský, </w:t>
      </w:r>
      <w:hyperlink r:id="rId21">
        <w:r>
          <w:rPr>
            <w:rStyle w:val="Internetovodkaz"/>
            <w:rFonts w:ascii="Arial" w:hAnsi="Arial" w:cs="Arial"/>
            <w:sz w:val="24"/>
            <w:szCs w:val="24"/>
          </w:rPr>
          <w:t>martin.kozelsky@osu.cz</w:t>
        </w:r>
      </w:hyperlink>
      <w:r>
        <w:rPr>
          <w:rFonts w:ascii="Arial" w:hAnsi="Arial" w:cs="Arial"/>
          <w:sz w:val="24"/>
          <w:szCs w:val="24"/>
        </w:rPr>
        <w:t xml:space="preserve">, tel.: 733 787 226. </w:t>
      </w:r>
    </w:p>
    <w:p w14:paraId="6A6A0FD0" w14:textId="77777777" w:rsidR="00A049BA" w:rsidRDefault="00A049BA" w:rsidP="003E43D2">
      <w:pPr>
        <w:ind w:left="708" w:hanging="294"/>
        <w:jc w:val="both"/>
        <w:rPr>
          <w:rFonts w:ascii="Arial" w:hAnsi="Arial" w:cs="Arial"/>
          <w:sz w:val="24"/>
          <w:szCs w:val="24"/>
        </w:rPr>
      </w:pPr>
    </w:p>
    <w:p w14:paraId="01EDA177" w14:textId="77777777" w:rsidR="00A049BA" w:rsidRDefault="00A049BA" w:rsidP="003E43D2">
      <w:pPr>
        <w:ind w:hanging="294"/>
        <w:jc w:val="both"/>
        <w:rPr>
          <w:rFonts w:ascii="Arial" w:hAnsi="Arial" w:cs="Arial"/>
          <w:sz w:val="24"/>
          <w:szCs w:val="24"/>
        </w:rPr>
      </w:pPr>
    </w:p>
    <w:p w14:paraId="14581239"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Odevzdání zboží bude potvrzeno podpisem oprávněných osob prodávajícího a kupujícího na protokolu o odevzdání zboží s uvedením data odevzdání zboží.</w:t>
      </w:r>
    </w:p>
    <w:p w14:paraId="11BFCCD5" w14:textId="77777777" w:rsidR="00A049BA" w:rsidRDefault="00A049BA" w:rsidP="003E43D2">
      <w:pPr>
        <w:pStyle w:val="Odstavecseseznamem"/>
        <w:ind w:hanging="294"/>
        <w:rPr>
          <w:rFonts w:ascii="Arial" w:hAnsi="Arial" w:cs="Arial"/>
          <w:sz w:val="24"/>
          <w:szCs w:val="24"/>
        </w:rPr>
      </w:pPr>
    </w:p>
    <w:p w14:paraId="0621D3BC"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AC48A4B" w14:textId="77777777" w:rsidR="00A049BA" w:rsidRDefault="00A049BA" w:rsidP="003E43D2">
      <w:pPr>
        <w:pStyle w:val="Odstavecseseznamem"/>
        <w:ind w:hanging="294"/>
        <w:rPr>
          <w:rFonts w:ascii="Arial" w:hAnsi="Arial" w:cs="Arial"/>
          <w:sz w:val="24"/>
          <w:szCs w:val="24"/>
        </w:rPr>
      </w:pPr>
    </w:p>
    <w:p w14:paraId="40FA458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5C49FD32" w14:textId="77777777" w:rsidR="00A049BA" w:rsidRDefault="00A049BA" w:rsidP="003E43D2">
      <w:pPr>
        <w:pStyle w:val="Odstavecseseznamem"/>
        <w:ind w:hanging="294"/>
        <w:rPr>
          <w:rFonts w:ascii="Arial" w:hAnsi="Arial" w:cs="Arial"/>
          <w:sz w:val="24"/>
          <w:szCs w:val="24"/>
        </w:rPr>
      </w:pPr>
    </w:p>
    <w:p w14:paraId="1D834700"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Pr>
          <w:rFonts w:ascii="Arial" w:hAnsi="Arial" w:cs="Arial"/>
          <w:color w:val="000000"/>
          <w:sz w:val="24"/>
          <w:szCs w:val="24"/>
        </w:rPr>
        <w:t xml:space="preserve"> vady se prodávající zavazuje odstranit v souladu s uplatněným právem kupujícího bezodkladně, nejpozději však do 10 dnů ode dne jejich oznámení prodávajícímu.</w:t>
      </w:r>
    </w:p>
    <w:p w14:paraId="50478AB0" w14:textId="77777777" w:rsidR="00A049BA" w:rsidRDefault="00A049BA" w:rsidP="003E43D2">
      <w:pPr>
        <w:pStyle w:val="Odstavecseseznamem"/>
        <w:ind w:hanging="294"/>
        <w:rPr>
          <w:rFonts w:ascii="Arial" w:hAnsi="Arial" w:cs="Arial"/>
          <w:sz w:val="24"/>
          <w:szCs w:val="24"/>
        </w:rPr>
      </w:pPr>
    </w:p>
    <w:p w14:paraId="63A06AE9"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Cena a platební podmínky </w:t>
      </w:r>
    </w:p>
    <w:p w14:paraId="1C3258D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Celková kupní cena za zboží dle čl. 3 této Smlouvy byla dohodou smluvních stran stanovena ve výši:</w:t>
      </w:r>
    </w:p>
    <w:p w14:paraId="52871508" w14:textId="53813311" w:rsidR="00A049BA" w:rsidRDefault="007A470E" w:rsidP="003E43D2">
      <w:pPr>
        <w:spacing w:before="120" w:line="360" w:lineRule="auto"/>
        <w:ind w:hanging="294"/>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E43D2">
        <w:rPr>
          <w:rFonts w:ascii="Arial" w:hAnsi="Arial" w:cs="Arial"/>
          <w:b/>
          <w:sz w:val="24"/>
          <w:szCs w:val="24"/>
        </w:rPr>
        <w:tab/>
      </w:r>
      <w:r>
        <w:rPr>
          <w:rFonts w:ascii="Arial" w:hAnsi="Arial" w:cs="Arial"/>
          <w:b/>
          <w:sz w:val="24"/>
          <w:szCs w:val="24"/>
        </w:rPr>
        <w:t>bez DPH      ....................... Kč</w:t>
      </w:r>
    </w:p>
    <w:p w14:paraId="233EC773" w14:textId="77777777" w:rsidR="00A049BA" w:rsidRDefault="007A470E" w:rsidP="003E43D2">
      <w:pPr>
        <w:spacing w:line="360" w:lineRule="auto"/>
        <w:ind w:left="1428" w:firstLine="12"/>
        <w:jc w:val="both"/>
        <w:rPr>
          <w:rFonts w:ascii="Arial" w:hAnsi="Arial" w:cs="Arial"/>
          <w:b/>
          <w:sz w:val="24"/>
          <w:szCs w:val="24"/>
        </w:rPr>
      </w:pPr>
      <w:r>
        <w:rPr>
          <w:rFonts w:ascii="Arial" w:hAnsi="Arial" w:cs="Arial"/>
          <w:b/>
          <w:sz w:val="24"/>
          <w:szCs w:val="24"/>
        </w:rPr>
        <w:t>DPH             ....................... Kč</w:t>
      </w:r>
    </w:p>
    <w:p w14:paraId="3A763DB3" w14:textId="77777777" w:rsidR="00A049BA" w:rsidRDefault="007A470E" w:rsidP="003E43D2">
      <w:pPr>
        <w:spacing w:line="360" w:lineRule="auto"/>
        <w:ind w:left="1122" w:firstLine="306"/>
        <w:jc w:val="both"/>
        <w:rPr>
          <w:rFonts w:ascii="Arial" w:hAnsi="Arial" w:cs="Arial"/>
          <w:b/>
          <w:sz w:val="24"/>
          <w:szCs w:val="24"/>
        </w:rPr>
      </w:pPr>
      <w:r>
        <w:rPr>
          <w:rFonts w:ascii="Arial" w:hAnsi="Arial" w:cs="Arial"/>
          <w:b/>
          <w:sz w:val="24"/>
          <w:szCs w:val="24"/>
        </w:rPr>
        <w:t>s DPH          ....................... Kč</w:t>
      </w:r>
    </w:p>
    <w:p w14:paraId="6529DB56" w14:textId="77777777" w:rsidR="00A049BA" w:rsidRDefault="00A049BA" w:rsidP="003E43D2">
      <w:pPr>
        <w:ind w:left="709" w:hanging="294"/>
        <w:jc w:val="both"/>
        <w:rPr>
          <w:rFonts w:ascii="Arial" w:hAnsi="Arial" w:cs="Arial"/>
          <w:b/>
          <w:sz w:val="24"/>
          <w:szCs w:val="24"/>
        </w:rPr>
      </w:pPr>
    </w:p>
    <w:p w14:paraId="11D04DE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Položkový rozpočet celkové kupní ceny je součástí přílohy č. 1 této Smlouvy.</w:t>
      </w:r>
    </w:p>
    <w:p w14:paraId="7F489032" w14:textId="77777777" w:rsidR="00A049BA" w:rsidRDefault="00A049BA" w:rsidP="003E43D2">
      <w:pPr>
        <w:ind w:left="708" w:hanging="294"/>
        <w:jc w:val="both"/>
        <w:rPr>
          <w:rFonts w:ascii="Arial" w:hAnsi="Arial" w:cs="Arial"/>
          <w:sz w:val="24"/>
          <w:szCs w:val="24"/>
        </w:rPr>
      </w:pPr>
    </w:p>
    <w:p w14:paraId="1DD0B7B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Default="00A049BA" w:rsidP="003E43D2">
      <w:pPr>
        <w:pStyle w:val="Odstavecseseznamem"/>
        <w:ind w:hanging="294"/>
        <w:rPr>
          <w:rFonts w:ascii="Arial" w:hAnsi="Arial" w:cs="Arial"/>
          <w:sz w:val="24"/>
          <w:szCs w:val="24"/>
        </w:rPr>
      </w:pPr>
    </w:p>
    <w:p w14:paraId="1E35EF92" w14:textId="6ED72064"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Pr>
          <w:rFonts w:ascii="Arial" w:hAnsi="Arial" w:cs="Arial"/>
          <w:b/>
          <w:sz w:val="24"/>
          <w:szCs w:val="24"/>
        </w:rPr>
        <w:t>údaj, že</w:t>
      </w:r>
      <w:r>
        <w:rPr>
          <w:rFonts w:ascii="Arial" w:hAnsi="Arial" w:cs="Arial"/>
          <w:sz w:val="24"/>
          <w:szCs w:val="24"/>
        </w:rPr>
        <w:t xml:space="preserve"> </w:t>
      </w:r>
      <w:r>
        <w:rPr>
          <w:rFonts w:ascii="Arial" w:hAnsi="Arial" w:cs="Arial"/>
          <w:b/>
          <w:sz w:val="24"/>
          <w:szCs w:val="24"/>
        </w:rPr>
        <w:t>zboží bude hrazeno z projektu OP VVV „Podpora rozvoje studijního prostředí na OU“, reg.č. CZ.02.2.67/0.0/0.0/17_044/0008534.</w:t>
      </w:r>
      <w:r>
        <w:rPr>
          <w:rFonts w:ascii="Arial" w:hAnsi="Arial" w:cs="Arial"/>
          <w:color w:val="000000"/>
          <w:sz w:val="24"/>
          <w:szCs w:val="24"/>
        </w:rPr>
        <w:t xml:space="preserve"> </w:t>
      </w:r>
      <w:r>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Pr>
          <w:rFonts w:ascii="Arial" w:hAnsi="Arial" w:cs="Arial"/>
          <w:sz w:val="24"/>
          <w:szCs w:val="24"/>
        </w:rPr>
        <w:t xml:space="preserve"> K faktuře bude přiložen dodací list s uvedením názvu a ceny zboží.</w:t>
      </w:r>
    </w:p>
    <w:p w14:paraId="16348018" w14:textId="77777777" w:rsidR="00A049BA" w:rsidRDefault="00A049BA" w:rsidP="003E43D2">
      <w:pPr>
        <w:ind w:hanging="294"/>
        <w:jc w:val="both"/>
        <w:rPr>
          <w:rFonts w:ascii="Arial" w:hAnsi="Arial" w:cs="Arial"/>
          <w:sz w:val="24"/>
          <w:szCs w:val="24"/>
        </w:rPr>
      </w:pPr>
    </w:p>
    <w:p w14:paraId="71A523C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zasílat faktury elektronickými prostředky na adresu financni.uctarna@osu.cz.</w:t>
      </w:r>
    </w:p>
    <w:p w14:paraId="6759BE5D" w14:textId="77777777" w:rsidR="00A049BA" w:rsidRDefault="00A049BA" w:rsidP="003E43D2">
      <w:pPr>
        <w:ind w:hanging="294"/>
        <w:jc w:val="both"/>
        <w:rPr>
          <w:rFonts w:ascii="Arial" w:hAnsi="Arial" w:cs="Arial"/>
          <w:sz w:val="24"/>
          <w:szCs w:val="24"/>
        </w:rPr>
      </w:pPr>
    </w:p>
    <w:p w14:paraId="78E8DD6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Povinnost kupujícího uhradit fakturu je splněna dnem připsání příslušné částky na účet prodávajícího.</w:t>
      </w:r>
    </w:p>
    <w:p w14:paraId="1882E701" w14:textId="77777777" w:rsidR="00A049BA" w:rsidRDefault="00A049BA" w:rsidP="003E43D2">
      <w:pPr>
        <w:pStyle w:val="Odstavecseseznamem"/>
        <w:ind w:hanging="294"/>
        <w:rPr>
          <w:rFonts w:ascii="Arial" w:hAnsi="Arial" w:cs="Arial"/>
          <w:sz w:val="24"/>
          <w:szCs w:val="24"/>
        </w:rPr>
      </w:pPr>
    </w:p>
    <w:p w14:paraId="70E4CD8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Default="00A049BA" w:rsidP="003E43D2">
      <w:pPr>
        <w:pStyle w:val="Odstavecseseznamem"/>
        <w:ind w:hanging="294"/>
        <w:rPr>
          <w:rFonts w:ascii="Arial" w:hAnsi="Arial" w:cs="Arial"/>
          <w:sz w:val="24"/>
          <w:szCs w:val="24"/>
        </w:rPr>
      </w:pPr>
    </w:p>
    <w:p w14:paraId="6616D02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neposkytne prodávajícímu žádnou zálohu.</w:t>
      </w:r>
    </w:p>
    <w:p w14:paraId="143C2311" w14:textId="77777777" w:rsidR="00A049BA" w:rsidRDefault="00A049BA" w:rsidP="003E43D2">
      <w:pPr>
        <w:ind w:hanging="294"/>
        <w:jc w:val="both"/>
        <w:rPr>
          <w:rFonts w:ascii="Arial" w:hAnsi="Arial" w:cs="Arial"/>
          <w:sz w:val="24"/>
          <w:szCs w:val="24"/>
        </w:rPr>
      </w:pPr>
    </w:p>
    <w:p w14:paraId="6219EDCF"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pokuty</w:t>
      </w:r>
    </w:p>
    <w:p w14:paraId="17C5059A"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 případě prodlení prodávajícího s odevzdáním zboží kupujícímu oproti lhůtě stanovené v čl. 4.1 je prodávající povinen zaplatit kupujícímu smluvní pokutu ve výši 0,3 % z celkové kupní ceny (včetně DPH) za každý i započatý den prodlení.</w:t>
      </w:r>
    </w:p>
    <w:p w14:paraId="7C74B1E5" w14:textId="77777777" w:rsidR="00A049BA" w:rsidRDefault="00A049BA" w:rsidP="003E43D2">
      <w:pPr>
        <w:ind w:left="708" w:hanging="294"/>
        <w:jc w:val="both"/>
        <w:rPr>
          <w:rFonts w:ascii="Arial" w:hAnsi="Arial" w:cs="Arial"/>
          <w:sz w:val="24"/>
          <w:szCs w:val="24"/>
        </w:rPr>
      </w:pPr>
    </w:p>
    <w:p w14:paraId="23D98CF0"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 případě prodlení prodávajícího s plněním povinností stanovených v čl. 8.12. této Smlouvy je prodávající povinen zaplatit kupujícímu smluvní pokutu ve výši 300,-- Kč za každý i započatý den prodlení.</w:t>
      </w:r>
    </w:p>
    <w:p w14:paraId="6C0098A5" w14:textId="77777777" w:rsidR="00A049BA" w:rsidRDefault="00A049BA" w:rsidP="003E43D2">
      <w:pPr>
        <w:ind w:left="708" w:hanging="294"/>
        <w:jc w:val="both"/>
        <w:rPr>
          <w:rFonts w:ascii="Arial" w:hAnsi="Arial" w:cs="Arial"/>
          <w:sz w:val="24"/>
          <w:szCs w:val="24"/>
        </w:rPr>
      </w:pPr>
    </w:p>
    <w:p w14:paraId="6DECDA64"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 případě prodlení kupujícího s úhradou faktury proti sjednanému termínu je kupující povinen zaplatit prodávajícímu smluvní pokutu ve výši 0,3 % z hodnoty faktury za každý i započatý den prodlení.</w:t>
      </w:r>
    </w:p>
    <w:p w14:paraId="32831043" w14:textId="77777777" w:rsidR="00A049BA" w:rsidRDefault="00A049BA" w:rsidP="003E43D2">
      <w:pPr>
        <w:pStyle w:val="Odstavecseseznamem"/>
        <w:ind w:hanging="294"/>
        <w:rPr>
          <w:rFonts w:ascii="Arial" w:hAnsi="Arial" w:cs="Arial"/>
          <w:sz w:val="24"/>
          <w:szCs w:val="24"/>
        </w:rPr>
      </w:pPr>
    </w:p>
    <w:p w14:paraId="69139D6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308A41B3" w14:textId="77777777" w:rsidR="00A049BA" w:rsidRDefault="00A049BA" w:rsidP="003E43D2">
      <w:pPr>
        <w:ind w:hanging="294"/>
        <w:jc w:val="both"/>
        <w:rPr>
          <w:rFonts w:ascii="Arial" w:hAnsi="Arial" w:cs="Arial"/>
          <w:sz w:val="24"/>
          <w:szCs w:val="24"/>
        </w:rPr>
      </w:pPr>
    </w:p>
    <w:p w14:paraId="43073C3B" w14:textId="77777777" w:rsidR="00A049BA" w:rsidRDefault="00A049BA" w:rsidP="003E43D2">
      <w:pPr>
        <w:ind w:hanging="294"/>
        <w:jc w:val="both"/>
        <w:rPr>
          <w:rFonts w:ascii="Arial" w:hAnsi="Arial" w:cs="Arial"/>
          <w:sz w:val="24"/>
          <w:szCs w:val="24"/>
        </w:rPr>
      </w:pPr>
    </w:p>
    <w:p w14:paraId="079E72DD"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64A92A13" w14:textId="77777777"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bCs/>
          <w:sz w:val="24"/>
          <w:szCs w:val="24"/>
        </w:rPr>
        <w:t>Nebezpečí škody na zboží a vlastnické právo ke zboží přechází na kupujícího v okamžiku jeho převzetí kupujícím.</w:t>
      </w:r>
    </w:p>
    <w:p w14:paraId="48C01808" w14:textId="77777777" w:rsidR="00A049BA" w:rsidRDefault="00A049BA" w:rsidP="003E43D2">
      <w:pPr>
        <w:ind w:left="708" w:hanging="294"/>
        <w:jc w:val="both"/>
        <w:rPr>
          <w:rFonts w:ascii="Arial" w:hAnsi="Arial" w:cs="Arial"/>
          <w:b/>
          <w:bCs/>
          <w:sz w:val="24"/>
          <w:szCs w:val="24"/>
        </w:rPr>
      </w:pPr>
    </w:p>
    <w:p w14:paraId="0C66D1C9"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Záruka za jakost, Práva z vadného plnění</w:t>
      </w:r>
    </w:p>
    <w:p w14:paraId="5F8ACE8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color w:val="000000"/>
          <w:sz w:val="24"/>
          <w:szCs w:val="24"/>
        </w:rPr>
        <w:t>Zboží je vadné, neodpovídá-li této</w:t>
      </w:r>
      <w:r>
        <w:rPr>
          <w:rFonts w:ascii="Arial" w:hAnsi="Arial" w:cs="Arial"/>
          <w:sz w:val="24"/>
          <w:szCs w:val="24"/>
        </w:rPr>
        <w:t xml:space="preserve"> smlouvě.</w:t>
      </w:r>
    </w:p>
    <w:p w14:paraId="6B2302D0" w14:textId="77777777" w:rsidR="00A049BA" w:rsidRDefault="00A049BA" w:rsidP="003E43D2">
      <w:pPr>
        <w:ind w:left="1428" w:hanging="294"/>
        <w:jc w:val="both"/>
        <w:rPr>
          <w:rFonts w:ascii="Arial" w:hAnsi="Arial" w:cs="Arial"/>
          <w:sz w:val="24"/>
          <w:szCs w:val="24"/>
        </w:rPr>
      </w:pPr>
    </w:p>
    <w:p w14:paraId="392FCE9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color w:val="000000"/>
          <w:sz w:val="24"/>
          <w:szCs w:val="24"/>
        </w:rPr>
        <w:t>Práva kupujícího z vadného plnění zakládá vada, kterou má zboží v době jeho odevzdání, v době mezi odevzdáním zboží</w:t>
      </w:r>
      <w:r>
        <w:rPr>
          <w:rFonts w:ascii="Arial" w:hAnsi="Arial" w:cs="Arial"/>
          <w:bCs/>
          <w:color w:val="000000"/>
          <w:sz w:val="24"/>
          <w:szCs w:val="24"/>
        </w:rPr>
        <w:t xml:space="preserve"> a počátkem běhu záruční doby nebo v záruční době.</w:t>
      </w:r>
    </w:p>
    <w:p w14:paraId="7A1629FC" w14:textId="77777777" w:rsidR="00A049BA" w:rsidRDefault="00A049BA" w:rsidP="003E43D2">
      <w:pPr>
        <w:pStyle w:val="Odstavecseseznamem"/>
        <w:ind w:hanging="294"/>
        <w:rPr>
          <w:rFonts w:ascii="Arial" w:hAnsi="Arial" w:cs="Arial"/>
          <w:sz w:val="24"/>
          <w:szCs w:val="24"/>
        </w:rPr>
      </w:pPr>
    </w:p>
    <w:p w14:paraId="3F55974B"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Smluvní strany sjednávají, že zboží bude odpovídat této smlouvě i po smluvenou záruční dobu.</w:t>
      </w:r>
    </w:p>
    <w:p w14:paraId="5199DDB4" w14:textId="77777777" w:rsidR="00A049BA" w:rsidRDefault="00A049BA" w:rsidP="003E43D2">
      <w:pPr>
        <w:ind w:hanging="294"/>
        <w:jc w:val="both"/>
        <w:rPr>
          <w:rFonts w:ascii="Arial" w:hAnsi="Arial" w:cs="Arial"/>
          <w:sz w:val="24"/>
          <w:szCs w:val="24"/>
        </w:rPr>
      </w:pPr>
    </w:p>
    <w:p w14:paraId="16DB2AD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poskytnout na zboží záruku za jakost, přičemž záruční doba činí minimálně 24 kalendářních měsíců ode dne převzetí zboží, není-li u jednotlivých položek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w:t>
      </w:r>
    </w:p>
    <w:p w14:paraId="71075BE2" w14:textId="77777777" w:rsidR="00A049BA" w:rsidRDefault="00A049BA" w:rsidP="003E43D2">
      <w:pPr>
        <w:pStyle w:val="Odstavecseseznamem"/>
        <w:ind w:hanging="294"/>
        <w:rPr>
          <w:rFonts w:ascii="Arial" w:hAnsi="Arial" w:cs="Arial"/>
          <w:sz w:val="24"/>
          <w:szCs w:val="24"/>
        </w:rPr>
      </w:pPr>
    </w:p>
    <w:p w14:paraId="425CEEE1"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0244F84C" w14:textId="77777777" w:rsidR="00A049BA" w:rsidRDefault="00A049BA" w:rsidP="003E43D2">
      <w:pPr>
        <w:pStyle w:val="Odstavecseseznamem"/>
        <w:ind w:hanging="294"/>
        <w:rPr>
          <w:rFonts w:ascii="Arial" w:hAnsi="Arial" w:cs="Arial"/>
          <w:sz w:val="24"/>
          <w:szCs w:val="24"/>
        </w:rPr>
      </w:pPr>
    </w:p>
    <w:p w14:paraId="2AF624D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Záruční doba dle předchozího odstavce neběží po dobu, po kterou kupující nemůže zboží užívat pro vady, za které odpovídá prodávající, tedy i z důvodu jejich řešení.</w:t>
      </w:r>
    </w:p>
    <w:p w14:paraId="3FEF6262" w14:textId="77777777" w:rsidR="00A049BA" w:rsidRDefault="00A049BA" w:rsidP="003E43D2">
      <w:pPr>
        <w:ind w:hanging="294"/>
        <w:jc w:val="both"/>
        <w:rPr>
          <w:rFonts w:ascii="Arial" w:hAnsi="Arial" w:cs="Arial"/>
          <w:sz w:val="24"/>
          <w:szCs w:val="24"/>
        </w:rPr>
      </w:pPr>
    </w:p>
    <w:p w14:paraId="5D9E2F21"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Má-li zboží vadu (vady) má kupující právo:</w:t>
      </w:r>
    </w:p>
    <w:p w14:paraId="1882E38D" w14:textId="77777777" w:rsidR="00A049BA" w:rsidRDefault="007A470E" w:rsidP="003E43D2">
      <w:pPr>
        <w:numPr>
          <w:ilvl w:val="2"/>
          <w:numId w:val="11"/>
        </w:numPr>
        <w:tabs>
          <w:tab w:val="left" w:pos="2268"/>
        </w:tabs>
        <w:suppressAutoHyphens w:val="0"/>
        <w:ind w:left="2268" w:hanging="294"/>
        <w:jc w:val="both"/>
        <w:rPr>
          <w:rFonts w:ascii="Arial" w:hAnsi="Arial" w:cs="Arial"/>
          <w:sz w:val="24"/>
          <w:szCs w:val="24"/>
        </w:rPr>
      </w:pPr>
      <w:r>
        <w:rPr>
          <w:rFonts w:ascii="Arial" w:hAnsi="Arial" w:cs="Arial"/>
          <w:sz w:val="24"/>
          <w:szCs w:val="24"/>
        </w:rPr>
        <w:t>na odstranění vady dodáním nového zboží bez vady,</w:t>
      </w:r>
    </w:p>
    <w:p w14:paraId="7060548A" w14:textId="77777777" w:rsidR="00A049BA" w:rsidRDefault="007A470E" w:rsidP="003E43D2">
      <w:pPr>
        <w:numPr>
          <w:ilvl w:val="2"/>
          <w:numId w:val="11"/>
        </w:numPr>
        <w:tabs>
          <w:tab w:val="left" w:pos="2268"/>
        </w:tabs>
        <w:suppressAutoHyphens w:val="0"/>
        <w:ind w:left="2268" w:hanging="294"/>
        <w:jc w:val="both"/>
        <w:rPr>
          <w:rFonts w:ascii="Arial" w:hAnsi="Arial" w:cs="Arial"/>
          <w:sz w:val="24"/>
          <w:szCs w:val="24"/>
        </w:rPr>
      </w:pPr>
      <w:r>
        <w:rPr>
          <w:rFonts w:ascii="Arial" w:hAnsi="Arial" w:cs="Arial"/>
          <w:sz w:val="24"/>
          <w:szCs w:val="24"/>
        </w:rPr>
        <w:t>na odstranění vady dodáním chybějícího zboží,</w:t>
      </w:r>
    </w:p>
    <w:p w14:paraId="3A981470" w14:textId="77777777" w:rsidR="00A049BA" w:rsidRDefault="007A470E" w:rsidP="003E43D2">
      <w:pPr>
        <w:numPr>
          <w:ilvl w:val="2"/>
          <w:numId w:val="11"/>
        </w:numPr>
        <w:tabs>
          <w:tab w:val="left" w:pos="2268"/>
        </w:tabs>
        <w:suppressAutoHyphens w:val="0"/>
        <w:ind w:left="2268" w:hanging="294"/>
        <w:jc w:val="both"/>
        <w:rPr>
          <w:rFonts w:ascii="Arial" w:hAnsi="Arial" w:cs="Arial"/>
          <w:sz w:val="24"/>
          <w:szCs w:val="24"/>
        </w:rPr>
      </w:pPr>
      <w:r>
        <w:rPr>
          <w:rFonts w:ascii="Arial" w:hAnsi="Arial" w:cs="Arial"/>
          <w:sz w:val="24"/>
          <w:szCs w:val="24"/>
        </w:rPr>
        <w:t>na odstranění vady opravou zboží (je-li vada opravou odstranitelná),</w:t>
      </w:r>
    </w:p>
    <w:p w14:paraId="7754F283" w14:textId="77777777" w:rsidR="00A049BA" w:rsidRDefault="007A470E" w:rsidP="003E43D2">
      <w:pPr>
        <w:numPr>
          <w:ilvl w:val="2"/>
          <w:numId w:val="11"/>
        </w:numPr>
        <w:tabs>
          <w:tab w:val="left" w:pos="2268"/>
        </w:tabs>
        <w:suppressAutoHyphens w:val="0"/>
        <w:ind w:left="2268" w:hanging="294"/>
        <w:jc w:val="both"/>
        <w:rPr>
          <w:rFonts w:ascii="Arial" w:hAnsi="Arial" w:cs="Arial"/>
          <w:sz w:val="24"/>
          <w:szCs w:val="24"/>
        </w:rPr>
      </w:pPr>
      <w:r>
        <w:rPr>
          <w:rFonts w:ascii="Arial" w:hAnsi="Arial" w:cs="Arial"/>
          <w:sz w:val="24"/>
          <w:szCs w:val="24"/>
        </w:rPr>
        <w:t>na přiměřenou slevu z kupní ceny, nebo</w:t>
      </w:r>
    </w:p>
    <w:p w14:paraId="10E88607" w14:textId="77777777" w:rsidR="00A049BA" w:rsidRDefault="007A470E" w:rsidP="003E43D2">
      <w:pPr>
        <w:numPr>
          <w:ilvl w:val="2"/>
          <w:numId w:val="11"/>
        </w:numPr>
        <w:tabs>
          <w:tab w:val="left" w:pos="2268"/>
        </w:tabs>
        <w:suppressAutoHyphens w:val="0"/>
        <w:ind w:left="2268" w:hanging="294"/>
        <w:jc w:val="both"/>
        <w:rPr>
          <w:rFonts w:ascii="Arial" w:hAnsi="Arial" w:cs="Arial"/>
          <w:sz w:val="24"/>
          <w:szCs w:val="24"/>
        </w:rPr>
      </w:pPr>
      <w:r>
        <w:rPr>
          <w:rFonts w:ascii="Arial" w:hAnsi="Arial" w:cs="Arial"/>
          <w:sz w:val="24"/>
          <w:szCs w:val="24"/>
        </w:rPr>
        <w:t>odstoupit od smlouvy.</w:t>
      </w:r>
    </w:p>
    <w:p w14:paraId="436A6687" w14:textId="77777777" w:rsidR="00A049BA" w:rsidRDefault="00A049BA" w:rsidP="003E43D2">
      <w:pPr>
        <w:pStyle w:val="Odstavecseseznamem"/>
        <w:ind w:hanging="294"/>
        <w:rPr>
          <w:rFonts w:ascii="Arial" w:hAnsi="Arial" w:cs="Arial"/>
          <w:sz w:val="24"/>
          <w:szCs w:val="24"/>
        </w:rPr>
      </w:pPr>
    </w:p>
    <w:p w14:paraId="63EC146B" w14:textId="77777777" w:rsidR="00A049BA" w:rsidRDefault="007A470E" w:rsidP="003E43D2">
      <w:pPr>
        <w:ind w:left="1440" w:hanging="294"/>
        <w:jc w:val="both"/>
        <w:rPr>
          <w:rFonts w:ascii="Arial" w:hAnsi="Arial" w:cs="Arial"/>
          <w:sz w:val="24"/>
          <w:szCs w:val="24"/>
        </w:rPr>
      </w:pPr>
      <w:r>
        <w:rPr>
          <w:rFonts w:ascii="Arial" w:hAnsi="Arial" w:cs="Arial"/>
          <w:sz w:val="24"/>
          <w:szCs w:val="24"/>
        </w:rPr>
        <w:lastRenderedPageBreak/>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72D842BB" w14:textId="77777777" w:rsidR="00A049BA" w:rsidRDefault="00A049BA" w:rsidP="003E43D2">
      <w:pPr>
        <w:ind w:left="1440" w:hanging="294"/>
        <w:jc w:val="both"/>
        <w:rPr>
          <w:rFonts w:ascii="Arial" w:hAnsi="Arial" w:cs="Arial"/>
          <w:sz w:val="24"/>
          <w:szCs w:val="24"/>
        </w:rPr>
      </w:pPr>
    </w:p>
    <w:p w14:paraId="6D84F56B"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20C802E2" w14:textId="77777777" w:rsidR="00A049BA" w:rsidRDefault="00A049BA" w:rsidP="003E43D2">
      <w:pPr>
        <w:ind w:left="1428" w:hanging="294"/>
        <w:jc w:val="both"/>
        <w:rPr>
          <w:rFonts w:ascii="Arial" w:hAnsi="Arial" w:cs="Arial"/>
          <w:sz w:val="24"/>
          <w:szCs w:val="24"/>
        </w:rPr>
      </w:pPr>
    </w:p>
    <w:p w14:paraId="34235911"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4B1CA729" w14:textId="77777777" w:rsidR="00A049BA" w:rsidRDefault="00A049BA" w:rsidP="003E43D2">
      <w:pPr>
        <w:pStyle w:val="Odstavecseseznamem"/>
        <w:ind w:hanging="294"/>
        <w:rPr>
          <w:rFonts w:ascii="Arial" w:hAnsi="Arial" w:cs="Arial"/>
          <w:sz w:val="24"/>
          <w:szCs w:val="24"/>
        </w:rPr>
      </w:pPr>
    </w:p>
    <w:p w14:paraId="25459C6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color w:val="000000"/>
          <w:sz w:val="24"/>
          <w:szCs w:val="24"/>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7A8DB9FC" w14:textId="77777777" w:rsidR="00A049BA" w:rsidRDefault="00A049BA" w:rsidP="003E43D2">
      <w:pPr>
        <w:pStyle w:val="Odstavecseseznamem"/>
        <w:ind w:hanging="294"/>
        <w:rPr>
          <w:rFonts w:ascii="Arial" w:hAnsi="Arial" w:cs="Arial"/>
          <w:sz w:val="24"/>
          <w:szCs w:val="24"/>
        </w:rPr>
      </w:pPr>
    </w:p>
    <w:p w14:paraId="2A24FCF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color w:val="000000"/>
          <w:sz w:val="24"/>
          <w:szCs w:val="24"/>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6808A841" w14:textId="77777777" w:rsidR="00A049BA" w:rsidRDefault="00A049BA" w:rsidP="003E43D2">
      <w:pPr>
        <w:ind w:left="1428" w:hanging="294"/>
        <w:jc w:val="both"/>
        <w:rPr>
          <w:rFonts w:ascii="Arial" w:hAnsi="Arial" w:cs="Arial"/>
          <w:color w:val="000000"/>
          <w:sz w:val="24"/>
          <w:szCs w:val="24"/>
        </w:rPr>
      </w:pPr>
    </w:p>
    <w:p w14:paraId="2F2BA55F" w14:textId="77777777" w:rsidR="00A049BA" w:rsidRDefault="007A470E" w:rsidP="003E43D2">
      <w:pPr>
        <w:numPr>
          <w:ilvl w:val="1"/>
          <w:numId w:val="11"/>
        </w:numPr>
        <w:suppressAutoHyphens w:val="0"/>
        <w:ind w:hanging="294"/>
        <w:jc w:val="both"/>
        <w:rPr>
          <w:rFonts w:ascii="Arial" w:hAnsi="Arial" w:cs="Arial"/>
          <w:color w:val="000000"/>
          <w:sz w:val="24"/>
          <w:szCs w:val="24"/>
        </w:rPr>
      </w:pPr>
      <w:r>
        <w:rPr>
          <w:rFonts w:ascii="Arial" w:hAnsi="Arial" w:cs="Arial"/>
          <w:color w:val="000000"/>
          <w:sz w:val="24"/>
          <w:szCs w:val="24"/>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38740C99" w14:textId="77777777" w:rsidR="00A049BA" w:rsidRDefault="00A049BA" w:rsidP="003E43D2">
      <w:pPr>
        <w:pStyle w:val="Odstavecseseznamem"/>
        <w:ind w:hanging="294"/>
        <w:rPr>
          <w:rFonts w:ascii="Arial" w:hAnsi="Arial" w:cs="Arial"/>
          <w:color w:val="000000"/>
          <w:sz w:val="24"/>
          <w:szCs w:val="24"/>
        </w:rPr>
      </w:pPr>
    </w:p>
    <w:p w14:paraId="57141050" w14:textId="77777777" w:rsidR="00A049BA" w:rsidRDefault="007A470E" w:rsidP="003E43D2">
      <w:pPr>
        <w:numPr>
          <w:ilvl w:val="1"/>
          <w:numId w:val="11"/>
        </w:numPr>
        <w:suppressAutoHyphens w:val="0"/>
        <w:ind w:hanging="294"/>
        <w:jc w:val="both"/>
        <w:rPr>
          <w:rFonts w:ascii="Arial" w:hAnsi="Arial" w:cs="Arial"/>
          <w:color w:val="000000"/>
          <w:sz w:val="24"/>
          <w:szCs w:val="24"/>
        </w:rPr>
      </w:pPr>
      <w:r>
        <w:rPr>
          <w:rFonts w:ascii="Arial" w:hAnsi="Arial" w:cs="Arial"/>
          <w:color w:val="000000"/>
          <w:sz w:val="24"/>
          <w:szCs w:val="24"/>
        </w:rPr>
        <w:t xml:space="preserve">Smluvní strany se zavazují poskytovat si navzájem při odstraňování vad zboží veškerou potřebnou součinnost tak, aby byly vady řádně a včas odstraněny. Prodávající je povinen zejm.: </w:t>
      </w:r>
    </w:p>
    <w:p w14:paraId="37C2B8E3" w14:textId="77777777" w:rsidR="00A049BA" w:rsidRDefault="007A470E" w:rsidP="003E43D2">
      <w:pPr>
        <w:numPr>
          <w:ilvl w:val="2"/>
          <w:numId w:val="11"/>
        </w:numPr>
        <w:tabs>
          <w:tab w:val="left" w:pos="2410"/>
        </w:tabs>
        <w:suppressAutoHyphens w:val="0"/>
        <w:ind w:left="2410" w:hanging="294"/>
        <w:jc w:val="both"/>
        <w:rPr>
          <w:rFonts w:ascii="Arial" w:hAnsi="Arial" w:cs="Arial"/>
          <w:color w:val="000000"/>
          <w:sz w:val="24"/>
          <w:szCs w:val="24"/>
        </w:rPr>
      </w:pPr>
      <w:r>
        <w:rPr>
          <w:rFonts w:ascii="Arial" w:hAnsi="Arial" w:cs="Arial"/>
          <w:color w:val="000000"/>
          <w:sz w:val="24"/>
          <w:szCs w:val="24"/>
        </w:rPr>
        <w:t>v případě odstranění vady dodáním nového zboží dodat nové zboží na tutéž adresu, kde bylo kupujícímu odevzdáno nahrazované zboží, a</w:t>
      </w:r>
    </w:p>
    <w:p w14:paraId="443B9E8D" w14:textId="77777777" w:rsidR="00A049BA" w:rsidRDefault="007A470E" w:rsidP="003E43D2">
      <w:pPr>
        <w:numPr>
          <w:ilvl w:val="2"/>
          <w:numId w:val="11"/>
        </w:numPr>
        <w:tabs>
          <w:tab w:val="left" w:pos="2410"/>
        </w:tabs>
        <w:suppressAutoHyphens w:val="0"/>
        <w:ind w:left="2410" w:hanging="294"/>
        <w:jc w:val="both"/>
        <w:rPr>
          <w:rFonts w:ascii="Arial" w:hAnsi="Arial" w:cs="Arial"/>
          <w:color w:val="000000"/>
          <w:sz w:val="24"/>
          <w:szCs w:val="24"/>
        </w:rPr>
      </w:pPr>
      <w:r>
        <w:rPr>
          <w:rFonts w:ascii="Arial" w:hAnsi="Arial" w:cs="Arial"/>
          <w:color w:val="000000"/>
          <w:sz w:val="24"/>
          <w:szCs w:val="24"/>
        </w:rPr>
        <w:t>převzít zboží, jehož vada má být odstraněna opravou, k opravě v místě, kde bylo kupujícímu odevzdáno, a po provedení opravy opravené zboží opět v tomto místě předat kupujícímu.</w:t>
      </w:r>
    </w:p>
    <w:p w14:paraId="3E3E6901" w14:textId="77777777" w:rsidR="00A049BA" w:rsidRDefault="007A470E" w:rsidP="003E43D2">
      <w:pPr>
        <w:tabs>
          <w:tab w:val="left" w:pos="2410"/>
        </w:tabs>
        <w:ind w:left="1560" w:hanging="294"/>
        <w:jc w:val="both"/>
        <w:rPr>
          <w:rFonts w:ascii="Arial" w:hAnsi="Arial" w:cs="Arial"/>
          <w:color w:val="000000"/>
          <w:sz w:val="24"/>
          <w:szCs w:val="24"/>
        </w:rPr>
      </w:pPr>
      <w:r>
        <w:rPr>
          <w:rFonts w:ascii="Arial" w:hAnsi="Arial" w:cs="Arial"/>
          <w:color w:val="000000"/>
          <w:sz w:val="24"/>
          <w:szCs w:val="24"/>
        </w:rPr>
        <w:lastRenderedPageBreak/>
        <w:t>Převzetí zboží k odstranění vad a následné předání zboží po odstranění vad proběhne vždy v pracovní dny v době od 9:00 do 16:00 hod., nebude-li mezi prodávajícím a kupujícím dohodnuto jinak.</w:t>
      </w:r>
    </w:p>
    <w:p w14:paraId="7B4F26C6" w14:textId="77777777" w:rsidR="00A049BA" w:rsidRDefault="00A049BA" w:rsidP="003E43D2">
      <w:pPr>
        <w:tabs>
          <w:tab w:val="left" w:pos="2410"/>
        </w:tabs>
        <w:ind w:left="2410" w:hanging="294"/>
        <w:jc w:val="both"/>
        <w:rPr>
          <w:rFonts w:ascii="Arial" w:hAnsi="Arial" w:cs="Arial"/>
          <w:color w:val="000000"/>
          <w:sz w:val="24"/>
          <w:szCs w:val="24"/>
        </w:rPr>
      </w:pPr>
    </w:p>
    <w:p w14:paraId="268F6AD9" w14:textId="77777777" w:rsidR="00A049BA" w:rsidRDefault="007A470E" w:rsidP="003E43D2">
      <w:pPr>
        <w:numPr>
          <w:ilvl w:val="1"/>
          <w:numId w:val="11"/>
        </w:numPr>
        <w:suppressAutoHyphens w:val="0"/>
        <w:ind w:hanging="294"/>
        <w:jc w:val="both"/>
        <w:rPr>
          <w:rFonts w:ascii="Arial" w:hAnsi="Arial" w:cs="Arial"/>
          <w:color w:val="000000"/>
          <w:sz w:val="24"/>
          <w:szCs w:val="24"/>
        </w:rPr>
      </w:pPr>
      <w:r>
        <w:rPr>
          <w:rFonts w:ascii="Arial" w:hAnsi="Arial" w:cs="Arial"/>
          <w:color w:val="000000"/>
          <w:sz w:val="24"/>
          <w:szCs w:val="24"/>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702D67B" w14:textId="77777777" w:rsidR="00A049BA" w:rsidRDefault="00A049BA" w:rsidP="003E43D2">
      <w:pPr>
        <w:ind w:left="1428" w:hanging="294"/>
        <w:jc w:val="both"/>
        <w:rPr>
          <w:rFonts w:ascii="Arial" w:hAnsi="Arial" w:cs="Arial"/>
          <w:color w:val="000000"/>
          <w:sz w:val="24"/>
          <w:szCs w:val="24"/>
        </w:rPr>
      </w:pPr>
    </w:p>
    <w:p w14:paraId="72EB09BE" w14:textId="77777777" w:rsidR="00A049BA" w:rsidRDefault="007A470E" w:rsidP="003E43D2">
      <w:pPr>
        <w:numPr>
          <w:ilvl w:val="1"/>
          <w:numId w:val="11"/>
        </w:numPr>
        <w:suppressAutoHyphens w:val="0"/>
        <w:ind w:hanging="294"/>
        <w:jc w:val="both"/>
        <w:rPr>
          <w:rFonts w:ascii="Arial" w:hAnsi="Arial" w:cs="Arial"/>
          <w:color w:val="000000"/>
          <w:sz w:val="24"/>
          <w:szCs w:val="24"/>
        </w:rPr>
      </w:pPr>
      <w:r>
        <w:rPr>
          <w:rFonts w:ascii="Arial" w:hAnsi="Arial" w:cs="Arial"/>
          <w:color w:val="000000"/>
          <w:sz w:val="24"/>
          <w:szCs w:val="24"/>
        </w:rPr>
        <w:t>Prodávající je povinen v průběhu záruční doby provádět bezplatně veškeré servisní úkony, jejichž provedením podmiňuje platnost záruky. Termíny servisních úkonů budou stanoveny dle provozních možností kupujícího.</w:t>
      </w:r>
    </w:p>
    <w:p w14:paraId="3DE1AECA" w14:textId="77777777" w:rsidR="00A049BA" w:rsidRDefault="00A049BA" w:rsidP="003E43D2">
      <w:pPr>
        <w:pStyle w:val="Odstavecseseznamem"/>
        <w:ind w:hanging="294"/>
        <w:rPr>
          <w:rFonts w:ascii="Arial" w:hAnsi="Arial" w:cs="Arial"/>
          <w:color w:val="000000"/>
          <w:sz w:val="24"/>
          <w:szCs w:val="24"/>
        </w:rPr>
      </w:pPr>
    </w:p>
    <w:p w14:paraId="15FB6376" w14:textId="77777777" w:rsidR="00A049BA" w:rsidRDefault="007A470E" w:rsidP="003E43D2">
      <w:pPr>
        <w:numPr>
          <w:ilvl w:val="1"/>
          <w:numId w:val="11"/>
        </w:numPr>
        <w:suppressAutoHyphens w:val="0"/>
        <w:ind w:hanging="294"/>
        <w:jc w:val="both"/>
        <w:rPr>
          <w:rFonts w:ascii="Arial" w:hAnsi="Arial" w:cs="Arial"/>
          <w:color w:val="000000"/>
          <w:sz w:val="24"/>
          <w:szCs w:val="24"/>
        </w:rPr>
      </w:pPr>
      <w:r>
        <w:rPr>
          <w:rFonts w:ascii="Arial" w:hAnsi="Arial" w:cs="Arial"/>
          <w:color w:val="000000"/>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682364CE" w14:textId="77777777" w:rsidR="00A049BA" w:rsidRDefault="00A049BA" w:rsidP="003E43D2">
      <w:pPr>
        <w:ind w:left="1428" w:hanging="294"/>
        <w:jc w:val="both"/>
        <w:rPr>
          <w:rFonts w:ascii="Arial" w:hAnsi="Arial" w:cs="Arial"/>
          <w:sz w:val="24"/>
          <w:szCs w:val="24"/>
        </w:rPr>
      </w:pPr>
    </w:p>
    <w:p w14:paraId="30DF22DB" w14:textId="77777777" w:rsidR="00A049BA" w:rsidRDefault="007A470E" w:rsidP="003E43D2">
      <w:pPr>
        <w:numPr>
          <w:ilvl w:val="0"/>
          <w:numId w:val="11"/>
        </w:numPr>
        <w:suppressAutoHyphens w:val="0"/>
        <w:ind w:hanging="294"/>
        <w:jc w:val="both"/>
        <w:rPr>
          <w:rFonts w:ascii="Arial" w:hAnsi="Arial" w:cs="Arial"/>
          <w:b/>
          <w:sz w:val="24"/>
          <w:szCs w:val="24"/>
        </w:rPr>
      </w:pPr>
      <w:r>
        <w:rPr>
          <w:rFonts w:ascii="Arial" w:hAnsi="Arial" w:cs="Arial"/>
          <w:b/>
          <w:sz w:val="24"/>
          <w:szCs w:val="24"/>
        </w:rPr>
        <w:t>Ostatní ujednání</w:t>
      </w:r>
    </w:p>
    <w:p w14:paraId="7B48F43C" w14:textId="77777777" w:rsidR="00A049BA" w:rsidRDefault="00A049BA" w:rsidP="003E43D2">
      <w:pPr>
        <w:ind w:left="1428" w:hanging="294"/>
        <w:jc w:val="both"/>
        <w:rPr>
          <w:rFonts w:ascii="Arial" w:hAnsi="Arial" w:cs="Arial"/>
          <w:sz w:val="24"/>
          <w:szCs w:val="24"/>
        </w:rPr>
      </w:pPr>
    </w:p>
    <w:p w14:paraId="38CEA95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6B435F12" w14:textId="77777777" w:rsidR="00A049BA" w:rsidRDefault="00A049BA" w:rsidP="003E43D2">
      <w:pPr>
        <w:ind w:left="1428" w:hanging="294"/>
        <w:jc w:val="both"/>
        <w:rPr>
          <w:rFonts w:ascii="Arial" w:hAnsi="Arial" w:cs="Arial"/>
          <w:sz w:val="24"/>
          <w:szCs w:val="24"/>
        </w:rPr>
      </w:pPr>
    </w:p>
    <w:p w14:paraId="12A3280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 souladu s ustanovením § 219 zákona č. 134/2016 Sb., o zadávání veřejných zakázek, Kupující uveřejní na svém profilu zadavatele smlouvu včetně všech jejích změn a dodatků a výši skutečně uhrazené ceny za plnění této smlouvy.</w:t>
      </w:r>
    </w:p>
    <w:p w14:paraId="1843835D" w14:textId="77777777" w:rsidR="00A049BA" w:rsidRDefault="00A049BA" w:rsidP="003E43D2">
      <w:pPr>
        <w:ind w:left="1428" w:hanging="294"/>
        <w:jc w:val="both"/>
        <w:rPr>
          <w:rFonts w:ascii="Arial" w:hAnsi="Arial" w:cs="Arial"/>
          <w:sz w:val="24"/>
          <w:szCs w:val="24"/>
        </w:rPr>
      </w:pPr>
    </w:p>
    <w:p w14:paraId="7113530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zveřejní smlouvu včetně všech jejich změn a dodatků dle odstavce 9.1. a 9.2. tohoto článku v plném znění. V případě, že smlouva nebo dodatek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w:t>
      </w:r>
      <w:r>
        <w:rPr>
          <w:rFonts w:ascii="Arial" w:hAnsi="Arial" w:cs="Arial"/>
          <w:sz w:val="24"/>
          <w:szCs w:val="24"/>
        </w:rPr>
        <w:lastRenderedPageBreak/>
        <w:t>znění dle citovaných zákonů se nepovažuje za porušení obchodního tajemství a že smlouva neobsahuje ani jiné chráněné informace a Prodávající s jejím zveřejněním výslovně souhlasí.</w:t>
      </w:r>
    </w:p>
    <w:p w14:paraId="0D666335" w14:textId="77777777" w:rsidR="00A049BA" w:rsidRDefault="00A049BA" w:rsidP="003E43D2">
      <w:pPr>
        <w:ind w:left="1428" w:hanging="294"/>
        <w:jc w:val="both"/>
        <w:rPr>
          <w:rFonts w:ascii="Arial" w:hAnsi="Arial" w:cs="Arial"/>
          <w:sz w:val="24"/>
          <w:szCs w:val="24"/>
        </w:rPr>
      </w:pPr>
    </w:p>
    <w:p w14:paraId="2BF8AC5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nabývá platnosti dnem jejího uzavření a účinnosti nejdříve dnem uveřejnění smlouvy v Registru smluv. O této skutečnosti Kupující Prodávajícího uvědomí.</w:t>
      </w:r>
    </w:p>
    <w:p w14:paraId="7DF949E4" w14:textId="77777777" w:rsidR="00A049BA" w:rsidRDefault="00A049BA" w:rsidP="003E43D2">
      <w:pPr>
        <w:ind w:left="1428" w:hanging="294"/>
        <w:jc w:val="both"/>
        <w:rPr>
          <w:rFonts w:ascii="Arial" w:hAnsi="Arial" w:cs="Arial"/>
          <w:sz w:val="24"/>
          <w:szCs w:val="24"/>
        </w:rPr>
      </w:pPr>
    </w:p>
    <w:p w14:paraId="5F94B56C" w14:textId="4D4445F9"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Default="000B6726" w:rsidP="000B6726">
      <w:pPr>
        <w:suppressAutoHyphens w:val="0"/>
        <w:ind w:left="1428"/>
        <w:jc w:val="both"/>
        <w:rPr>
          <w:rFonts w:ascii="Arial" w:hAnsi="Arial" w:cs="Arial"/>
          <w:sz w:val="24"/>
          <w:szCs w:val="24"/>
        </w:rPr>
      </w:pPr>
    </w:p>
    <w:p w14:paraId="47E9C722" w14:textId="1E2091E8" w:rsidR="000B6726" w:rsidRDefault="000B6726" w:rsidP="003E43D2">
      <w:pPr>
        <w:numPr>
          <w:ilvl w:val="1"/>
          <w:numId w:val="11"/>
        </w:numPr>
        <w:suppressAutoHyphens w:val="0"/>
        <w:ind w:hanging="294"/>
        <w:jc w:val="both"/>
        <w:rPr>
          <w:rFonts w:ascii="Arial" w:hAnsi="Arial" w:cs="Arial"/>
          <w:sz w:val="24"/>
          <w:szCs w:val="24"/>
        </w:rPr>
      </w:pPr>
      <w:r w:rsidRPr="000B6726">
        <w:rPr>
          <w:rFonts w:ascii="Arial" w:hAnsi="Arial" w:cs="Arial"/>
          <w:sz w:val="24"/>
          <w:szCs w:val="24"/>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6700EB57" w14:textId="77777777" w:rsidR="00A049BA" w:rsidRDefault="00A049BA" w:rsidP="003E43D2">
      <w:pPr>
        <w:ind w:hanging="294"/>
        <w:jc w:val="both"/>
        <w:rPr>
          <w:rFonts w:ascii="Arial" w:hAnsi="Arial" w:cs="Arial"/>
          <w:sz w:val="24"/>
          <w:szCs w:val="24"/>
        </w:rPr>
      </w:pPr>
    </w:p>
    <w:p w14:paraId="2951532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Default="00A049BA" w:rsidP="003E43D2">
      <w:pPr>
        <w:ind w:left="1428" w:hanging="294"/>
        <w:jc w:val="both"/>
        <w:rPr>
          <w:rFonts w:ascii="Arial" w:hAnsi="Arial" w:cs="Arial"/>
          <w:sz w:val="24"/>
          <w:szCs w:val="24"/>
        </w:rPr>
      </w:pPr>
    </w:p>
    <w:p w14:paraId="21142000"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Smlouva je vyhotovena ve dvou stejnopisech s platností originálu a každá ze smluvních stran obdrží po jejich podpisu jedno vyhotovení.</w:t>
      </w:r>
    </w:p>
    <w:p w14:paraId="1C1C750C" w14:textId="77777777" w:rsidR="00A049BA" w:rsidRDefault="00A049BA" w:rsidP="003E43D2">
      <w:pPr>
        <w:ind w:left="1428" w:hanging="294"/>
        <w:jc w:val="both"/>
        <w:rPr>
          <w:rFonts w:ascii="Arial" w:hAnsi="Arial" w:cs="Arial"/>
          <w:sz w:val="24"/>
          <w:szCs w:val="24"/>
        </w:rPr>
      </w:pPr>
    </w:p>
    <w:p w14:paraId="0AC3070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Default="00A049BA" w:rsidP="003E43D2">
      <w:pPr>
        <w:ind w:left="1428" w:hanging="294"/>
        <w:jc w:val="both"/>
        <w:rPr>
          <w:rFonts w:ascii="Arial" w:hAnsi="Arial" w:cs="Arial"/>
          <w:sz w:val="24"/>
          <w:szCs w:val="24"/>
        </w:rPr>
      </w:pPr>
    </w:p>
    <w:p w14:paraId="4F0C87D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EC3709C" w14:textId="77777777" w:rsidR="00A049BA" w:rsidRDefault="00A049BA" w:rsidP="003E43D2">
      <w:pPr>
        <w:pStyle w:val="Odstavecseseznamem"/>
        <w:ind w:hanging="294"/>
        <w:rPr>
          <w:rFonts w:ascii="Arial" w:hAnsi="Arial" w:cs="Arial"/>
          <w:sz w:val="24"/>
          <w:szCs w:val="24"/>
        </w:rPr>
      </w:pPr>
    </w:p>
    <w:p w14:paraId="1AC3EB0A"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se zavazuje, že na fakturu uvede vždy takové bankovní spojení, které bude do tuzemské banky, a které bude mít v době vystavení a splatnosti faktury zveřejněno finančním úřadem na internetu, tak, jak to vyžaduje zákon č. 235/2004 Sb., o dani z přidané </w:t>
      </w:r>
      <w:r>
        <w:rPr>
          <w:rFonts w:ascii="Arial" w:hAnsi="Arial" w:cs="Arial"/>
          <w:sz w:val="24"/>
          <w:szCs w:val="24"/>
        </w:rPr>
        <w:lastRenderedPageBreak/>
        <w:t>hodnoty, ve znění pozdějších předpisů (dále jen „zákon o DPH“), aby se kupující nedostal do pozice ručitele za odvod DPH za prodávajícího z důvodu platby na nezveřejněný či na zahraniční bankovní účet.</w:t>
      </w:r>
    </w:p>
    <w:p w14:paraId="691C945B" w14:textId="77777777" w:rsidR="00A049BA" w:rsidRDefault="00A049BA" w:rsidP="003E43D2">
      <w:pPr>
        <w:pStyle w:val="Odstavecseseznamem"/>
        <w:ind w:hanging="294"/>
        <w:rPr>
          <w:rFonts w:ascii="Arial" w:hAnsi="Arial" w:cs="Arial"/>
          <w:sz w:val="24"/>
          <w:szCs w:val="24"/>
        </w:rPr>
      </w:pPr>
    </w:p>
    <w:p w14:paraId="087449F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Default="00A049BA" w:rsidP="003E43D2">
      <w:pPr>
        <w:pStyle w:val="Odstavecseseznamem"/>
        <w:ind w:hanging="294"/>
        <w:rPr>
          <w:rFonts w:ascii="Arial" w:hAnsi="Arial" w:cs="Arial"/>
          <w:sz w:val="24"/>
          <w:szCs w:val="24"/>
        </w:rPr>
      </w:pPr>
    </w:p>
    <w:p w14:paraId="55E75C3B" w14:textId="1F9DD008"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kupující dostane do pozice, kdy ze zákona ručí za odvod DPH za prodávajícího (např</w:t>
      </w:r>
      <w:r w:rsidR="007B2FBB">
        <w:rPr>
          <w:rFonts w:ascii="Arial" w:hAnsi="Arial" w:cs="Arial"/>
          <w:sz w:val="24"/>
          <w:szCs w:val="24"/>
        </w:rPr>
        <w:t>. z důvodů popsaných v bodě 9.11. nebo 9.12</w:t>
      </w:r>
      <w:r>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Pr>
          <w:rFonts w:ascii="Arial" w:hAnsi="Arial" w:cs="Arial"/>
          <w:sz w:val="24"/>
          <w:szCs w:val="24"/>
        </w:rPr>
        <w:t xml:space="preserve"> skutečnosti uvedené v bodě 9.11</w:t>
      </w:r>
      <w:r>
        <w:rPr>
          <w:rFonts w:ascii="Arial" w:hAnsi="Arial" w:cs="Arial"/>
          <w:sz w:val="24"/>
          <w:szCs w:val="24"/>
        </w:rPr>
        <w:t xml:space="preserve">.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Pr>
          <w:rFonts w:ascii="Arial" w:hAnsi="Arial" w:cs="Arial"/>
          <w:b/>
          <w:i/>
          <w:sz w:val="24"/>
          <w:szCs w:val="24"/>
        </w:rPr>
        <w:t>(pozn. doplní účastník)</w:t>
      </w:r>
      <w:r>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27CA18C7" w14:textId="77777777" w:rsidR="00A049BA" w:rsidRDefault="00A049BA" w:rsidP="003E43D2">
      <w:pPr>
        <w:ind w:left="1428" w:hanging="294"/>
        <w:jc w:val="both"/>
        <w:rPr>
          <w:rFonts w:ascii="Arial" w:hAnsi="Arial" w:cs="Arial"/>
          <w:sz w:val="24"/>
          <w:szCs w:val="24"/>
        </w:rPr>
      </w:pPr>
    </w:p>
    <w:p w14:paraId="0F255FD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Default="00A049BA" w:rsidP="003E43D2">
      <w:pPr>
        <w:ind w:left="1428" w:hanging="294"/>
        <w:jc w:val="both"/>
        <w:rPr>
          <w:rFonts w:ascii="Arial" w:hAnsi="Arial" w:cs="Arial"/>
          <w:sz w:val="24"/>
          <w:szCs w:val="24"/>
        </w:rPr>
      </w:pPr>
    </w:p>
    <w:p w14:paraId="26CDB1C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3C2AE4B5" w14:textId="77777777" w:rsidR="00A049BA" w:rsidRDefault="007A470E">
      <w:pPr>
        <w:ind w:left="360"/>
        <w:jc w:val="both"/>
        <w:rPr>
          <w:rFonts w:ascii="Arial" w:hAnsi="Arial" w:cs="Arial"/>
          <w:sz w:val="24"/>
          <w:szCs w:val="24"/>
          <w:u w:val="single"/>
        </w:rPr>
      </w:pPr>
      <w:r>
        <w:rPr>
          <w:rFonts w:ascii="Arial" w:hAnsi="Arial" w:cs="Arial"/>
          <w:sz w:val="24"/>
          <w:szCs w:val="24"/>
          <w:u w:val="single"/>
        </w:rPr>
        <w:t xml:space="preserve">Přílohy: </w:t>
      </w:r>
    </w:p>
    <w:p w14:paraId="5494C86C" w14:textId="77777777" w:rsidR="00A049BA" w:rsidRDefault="007A470E">
      <w:pPr>
        <w:ind w:left="360"/>
        <w:jc w:val="both"/>
        <w:rPr>
          <w:rFonts w:ascii="Arial" w:hAnsi="Arial" w:cs="Arial"/>
          <w:sz w:val="24"/>
          <w:szCs w:val="24"/>
        </w:rPr>
      </w:pPr>
      <w:r>
        <w:rPr>
          <w:rFonts w:ascii="Arial" w:hAnsi="Arial" w:cs="Arial"/>
          <w:sz w:val="24"/>
          <w:szCs w:val="24"/>
        </w:rPr>
        <w:t>Příloha č. 1 – Technická specifikace předmětu plnění</w:t>
      </w:r>
    </w:p>
    <w:p w14:paraId="6AD9BAD0" w14:textId="77777777" w:rsidR="00A049BA" w:rsidRDefault="00A049BA">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55D58656" w14:textId="77777777" w:rsidR="00A049BA" w:rsidRDefault="00A049BA">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645D356" w14:textId="77777777" w:rsidR="00742137" w:rsidRDefault="00742137" w:rsidP="00742137">
            <w:pPr>
              <w:spacing w:before="120"/>
              <w:jc w:val="center"/>
              <w:rPr>
                <w:rFonts w:ascii="Arial" w:hAnsi="Arial" w:cs="Arial"/>
                <w:b/>
                <w:bCs/>
                <w:sz w:val="24"/>
                <w:szCs w:val="24"/>
              </w:rPr>
            </w:pPr>
            <w:r>
              <w:rPr>
                <w:rFonts w:ascii="Arial" w:hAnsi="Arial" w:cs="Arial"/>
                <w:b/>
                <w:bCs/>
                <w:sz w:val="24"/>
                <w:szCs w:val="24"/>
              </w:rPr>
              <w:t>Ing. Iveta Nevludová</w:t>
            </w:r>
          </w:p>
          <w:p w14:paraId="77357692" w14:textId="5FC95F95" w:rsidR="00A049BA" w:rsidRDefault="00742137" w:rsidP="00742137">
            <w:pPr>
              <w:jc w:val="center"/>
              <w:rPr>
                <w:rFonts w:ascii="Arial" w:hAnsi="Arial" w:cs="Arial"/>
                <w:sz w:val="24"/>
                <w:szCs w:val="24"/>
              </w:rPr>
            </w:pPr>
            <w:r>
              <w:rPr>
                <w:rFonts w:ascii="Arial" w:hAnsi="Arial" w:cs="Arial"/>
                <w:sz w:val="24"/>
                <w:szCs w:val="24"/>
              </w:rPr>
              <w:t>kvestorka Ostravské univerzity</w:t>
            </w: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3F50BE7F" w14:textId="77777777" w:rsidR="00A049BA" w:rsidRDefault="007A470E">
            <w:pPr>
              <w:spacing w:before="120"/>
              <w:jc w:val="center"/>
              <w:rPr>
                <w:rFonts w:ascii="Arial" w:hAnsi="Arial" w:cs="Arial"/>
                <w:sz w:val="24"/>
                <w:szCs w:val="24"/>
              </w:rPr>
            </w:pPr>
            <w:r>
              <w:rPr>
                <w:rFonts w:ascii="Arial" w:hAnsi="Arial" w:cs="Arial"/>
                <w:sz w:val="24"/>
                <w:szCs w:val="24"/>
              </w:rPr>
              <w:t>Prodávající</w:t>
            </w:r>
          </w:p>
        </w:tc>
      </w:tr>
    </w:tbl>
    <w:p w14:paraId="431DB2EB" w14:textId="77777777" w:rsidR="00A049BA" w:rsidRDefault="00A049BA">
      <w:pPr>
        <w:rPr>
          <w:rFonts w:ascii="Arial" w:hAnsi="Arial" w:cs="Arial"/>
          <w:i/>
          <w:sz w:val="24"/>
          <w:szCs w:val="24"/>
        </w:rPr>
      </w:pPr>
    </w:p>
    <w:p w14:paraId="6565BEBB" w14:textId="77777777" w:rsidR="00A049BA" w:rsidRDefault="00A049BA">
      <w:pPr>
        <w:jc w:val="both"/>
        <w:rPr>
          <w:rFonts w:ascii="Arial" w:hAnsi="Arial" w:cs="Arial"/>
          <w:sz w:val="24"/>
          <w:szCs w:val="24"/>
        </w:rPr>
      </w:pPr>
    </w:p>
    <w:p w14:paraId="0B52F237" w14:textId="77777777" w:rsidR="00A049BA" w:rsidRDefault="00A049BA"/>
    <w:sectPr w:rsidR="00A049BA">
      <w:headerReference w:type="default" r:id="rId22"/>
      <w:footerReference w:type="default" r:id="rId23"/>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83B5" w14:textId="77777777" w:rsidR="00790ADF" w:rsidRDefault="00790ADF">
      <w:r>
        <w:separator/>
      </w:r>
    </w:p>
  </w:endnote>
  <w:endnote w:type="continuationSeparator" w:id="0">
    <w:p w14:paraId="2BCF23DD" w14:textId="77777777" w:rsidR="00790ADF" w:rsidRDefault="0079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7421" w14:textId="77777777" w:rsidR="000B6726" w:rsidRDefault="000B672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 behindDoc="1" locked="0" layoutInCell="1" allowOverlap="1" wp14:anchorId="36D7B032" wp14:editId="0B8F3593">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76A857E" w14:textId="77777777" w:rsidR="000B6726" w:rsidRDefault="000B6726">
                          <w:pPr>
                            <w:pStyle w:val="Zpat"/>
                            <w:rPr>
                              <w:color w:val="000000"/>
                            </w:rPr>
                          </w:pPr>
                        </w:p>
                      </w:txbxContent>
                    </wps:txbx>
                    <wps:bodyPr lIns="0" tIns="0" rIns="0" bIns="0">
                      <a:noAutofit/>
                    </wps:bodyPr>
                  </wps:wsp>
                </a:graphicData>
              </a:graphic>
            </wp:anchor>
          </w:drawing>
        </mc:Choice>
        <mc:Fallback>
          <w:pict>
            <v:rect w14:anchorId="36D7B032" id="Text Box 4" o:spid="_x0000_s1026" style="position:absolute;left:0;text-align:left;margin-left:0;margin-top:.05pt;width:1.2pt;height:11.6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76A857E" w14:textId="77777777" w:rsidR="000B6726" w:rsidRDefault="000B6726">
                    <w:pPr>
                      <w:pStyle w:val="Zpat"/>
                      <w:rPr>
                        <w:color w:val="000000"/>
                      </w:rPr>
                    </w:pPr>
                  </w:p>
                </w:txbxContent>
              </v:textbox>
              <w10:wrap type="square" side="largest" anchorx="margin"/>
            </v:rect>
          </w:pict>
        </mc:Fallback>
      </mc:AlternateContent>
    </w:r>
  </w:p>
  <w:p w14:paraId="592CC09F" w14:textId="77777777" w:rsidR="000B6726" w:rsidRDefault="000B6726">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60BE" w14:textId="77777777" w:rsidR="000B6726" w:rsidRDefault="000B672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12" behindDoc="1" locked="0" layoutInCell="1" allowOverlap="1" wp14:anchorId="1006FFDA" wp14:editId="7792118E">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7717B04F">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22" behindDoc="1" locked="0" layoutInCell="1" allowOverlap="1" wp14:anchorId="39B859BD" wp14:editId="705789E3">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1C177DA" w14:textId="77777777" w:rsidR="000B6726" w:rsidRDefault="000B6726">
                          <w:pPr>
                            <w:pStyle w:val="Zpat"/>
                          </w:pPr>
                        </w:p>
                      </w:txbxContent>
                    </wps:txbx>
                    <wps:bodyPr lIns="0" tIns="0" rIns="0" bIns="0">
                      <a:noAutofit/>
                    </wps:bodyPr>
                  </wps:wsp>
                </a:graphicData>
              </a:graphic>
            </wp:anchor>
          </w:drawing>
        </mc:Choice>
        <mc:Fallback>
          <w:pict>
            <v:rect w14:anchorId="39B859BD" id="Textové pole 6" o:spid="_x0000_s1027" style="position:absolute;left:0;text-align:left;margin-left:0;margin-top:.05pt;width:1.2pt;height:11.6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ikeJ1+IBAAAaBAAADgAAAAAAAAAAAAAAAAAuAgAAZHJzL2Uyb0RvYy54bWxQSwECLQAUAAYA&#10;CAAAACEA4IF9X9oAAAACAQAADwAAAAAAAAAAAAAAAAA8BAAAZHJzL2Rvd25yZXYueG1sUEsFBgAA&#10;AAAEAAQA8wAAAEMFAAAAAA==&#10;" filled="f" stroked="f">
              <v:textbox inset="0,0,0,0">
                <w:txbxContent>
                  <w:p w14:paraId="41C177DA" w14:textId="77777777" w:rsidR="000B6726" w:rsidRDefault="000B6726">
                    <w:pPr>
                      <w:pStyle w:val="Zpat"/>
                    </w:pPr>
                  </w:p>
                </w:txbxContent>
              </v:textbox>
              <w10:wrap anchorx="margin"/>
            </v:rect>
          </w:pict>
        </mc:Fallback>
      </mc:AlternateContent>
    </w:r>
  </w:p>
  <w:p w14:paraId="0B093377" w14:textId="77777777" w:rsidR="000B6726" w:rsidRDefault="000B672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5AF3" w14:textId="77777777" w:rsidR="000B6726" w:rsidRDefault="000B672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0B6726" w:rsidRDefault="000B6726">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0B6726" w:rsidRDefault="000B6726">
                    <w:pPr>
                      <w:pStyle w:val="Zpat"/>
                    </w:pPr>
                  </w:p>
                </w:txbxContent>
              </v:textbox>
              <w10:wrap anchorx="margin"/>
            </v:rect>
          </w:pict>
        </mc:Fallback>
      </mc:AlternateContent>
    </w:r>
  </w:p>
  <w:p w14:paraId="36E8E43F" w14:textId="77777777" w:rsidR="000B6726" w:rsidRDefault="000B672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74BD" w14:textId="77777777" w:rsidR="000B6726" w:rsidRDefault="000B672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0B6726" w:rsidRDefault="000B6726">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C52C2A" w:rsidRDefault="00C52C2A">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0B6726" w:rsidRDefault="000B672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DF872" w14:textId="77777777" w:rsidR="00790ADF" w:rsidRDefault="00790ADF">
      <w:r>
        <w:separator/>
      </w:r>
    </w:p>
  </w:footnote>
  <w:footnote w:type="continuationSeparator" w:id="0">
    <w:p w14:paraId="3349B2A8" w14:textId="77777777" w:rsidR="00790ADF" w:rsidRDefault="0079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BF57" w14:textId="77777777" w:rsidR="000B6726" w:rsidRDefault="000B6726">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DE37" w14:textId="77777777" w:rsidR="000B6726" w:rsidRDefault="000B67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486" w14:textId="77777777" w:rsidR="000B6726" w:rsidRDefault="000B67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977" w14:textId="77777777" w:rsidR="000B6726" w:rsidRDefault="000B67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4"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6"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9"/>
  </w:num>
  <w:num w:numId="2">
    <w:abstractNumId w:val="5"/>
  </w:num>
  <w:num w:numId="3">
    <w:abstractNumId w:val="1"/>
  </w:num>
  <w:num w:numId="4">
    <w:abstractNumId w:val="4"/>
  </w:num>
  <w:num w:numId="5">
    <w:abstractNumId w:val="7"/>
  </w:num>
  <w:num w:numId="6">
    <w:abstractNumId w:val="6"/>
  </w:num>
  <w:num w:numId="7">
    <w:abstractNumId w:val="3"/>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5631"/>
    <w:rsid w:val="00033954"/>
    <w:rsid w:val="000A391E"/>
    <w:rsid w:val="000B6726"/>
    <w:rsid w:val="00241436"/>
    <w:rsid w:val="0027676A"/>
    <w:rsid w:val="002A0D77"/>
    <w:rsid w:val="003E43D2"/>
    <w:rsid w:val="00413AF8"/>
    <w:rsid w:val="00584A70"/>
    <w:rsid w:val="00593F64"/>
    <w:rsid w:val="00621B8D"/>
    <w:rsid w:val="006627FF"/>
    <w:rsid w:val="00742137"/>
    <w:rsid w:val="007660D0"/>
    <w:rsid w:val="00782EA9"/>
    <w:rsid w:val="00785DAA"/>
    <w:rsid w:val="00790ADF"/>
    <w:rsid w:val="007A470E"/>
    <w:rsid w:val="007B2FBB"/>
    <w:rsid w:val="00826FDB"/>
    <w:rsid w:val="00924C42"/>
    <w:rsid w:val="00991BF0"/>
    <w:rsid w:val="009C66B5"/>
    <w:rsid w:val="00A049BA"/>
    <w:rsid w:val="00B666A5"/>
    <w:rsid w:val="00C52C2A"/>
    <w:rsid w:val="00C60F95"/>
    <w:rsid w:val="00D071EE"/>
    <w:rsid w:val="00D9648A"/>
    <w:rsid w:val="00DA2B2B"/>
    <w:rsid w:val="00E55A6F"/>
    <w:rsid w:val="00FB62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rtin.kozelsky@osu.cz" TargetMode="Externa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ata.holinkova@osu.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arbora.lokajova@osu.cz"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nata.kocarova@osu.cz"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FA04-FDE2-45EF-AB7F-AE5FFD6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8430</Words>
  <Characters>49741</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58055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Holinkova</cp:lastModifiedBy>
  <cp:revision>7</cp:revision>
  <cp:lastPrinted>2018-05-10T06:39:00Z</cp:lastPrinted>
  <dcterms:created xsi:type="dcterms:W3CDTF">2018-04-23T10:07:00Z</dcterms:created>
  <dcterms:modified xsi:type="dcterms:W3CDTF">2018-05-11T09:23:00Z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