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0679" w14:textId="77777777" w:rsidR="004C5566" w:rsidRDefault="00A739D7" w:rsidP="00C821A2">
      <w:pPr>
        <w:jc w:val="center"/>
        <w:rPr>
          <w:rFonts w:cs="Arial"/>
          <w:sz w:val="40"/>
        </w:rPr>
      </w:pPr>
      <w:r w:rsidRPr="00624D51">
        <w:rPr>
          <w:rFonts w:cs="Arial"/>
          <w:sz w:val="40"/>
        </w:rPr>
        <w:tab/>
      </w:r>
    </w:p>
    <w:p w14:paraId="6D19177A" w14:textId="59AAED2C" w:rsidR="005B273E" w:rsidRDefault="005B273E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</w:p>
    <w:p w14:paraId="0D5984AF" w14:textId="77777777" w:rsidR="005B273E" w:rsidRDefault="005B273E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  <w:bookmarkStart w:id="0" w:name="_GoBack"/>
      <w:bookmarkEnd w:id="0"/>
    </w:p>
    <w:p w14:paraId="25F57615" w14:textId="4FE3B164" w:rsidR="00C821A2" w:rsidRPr="002C6812" w:rsidRDefault="00C821A2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  <w:r w:rsidRPr="002C6812">
        <w:rPr>
          <w:rFonts w:eastAsia="Calibri" w:cs="Arial"/>
          <w:b/>
          <w:color w:val="000000"/>
          <w:sz w:val="40"/>
          <w:szCs w:val="40"/>
          <w:lang w:eastAsia="en-US"/>
        </w:rPr>
        <w:t>Specifikace dodávek k veřejné zakázce</w:t>
      </w:r>
    </w:p>
    <w:p w14:paraId="54BFC304" w14:textId="67503C3C" w:rsidR="00C821A2" w:rsidRPr="00C821A2" w:rsidRDefault="00C821A2" w:rsidP="00C821A2">
      <w:pPr>
        <w:jc w:val="center"/>
        <w:rPr>
          <w:rFonts w:eastAsia="Calibri" w:cs="Arial"/>
          <w:i/>
          <w:color w:val="000000"/>
          <w:sz w:val="32"/>
          <w:szCs w:val="32"/>
          <w:lang w:eastAsia="en-US"/>
        </w:rPr>
      </w:pPr>
      <w:r w:rsidRPr="00C821A2">
        <w:rPr>
          <w:rFonts w:eastAsia="Calibri" w:cs="Arial"/>
          <w:i/>
          <w:color w:val="000000"/>
          <w:sz w:val="32"/>
          <w:szCs w:val="32"/>
          <w:lang w:eastAsia="en-US"/>
        </w:rPr>
        <w:t xml:space="preserve"> „</w:t>
      </w:r>
      <w:r w:rsidRPr="00D75948">
        <w:rPr>
          <w:rFonts w:eastAsia="Calibri" w:cs="Arial"/>
          <w:i/>
          <w:color w:val="000000"/>
          <w:sz w:val="32"/>
          <w:szCs w:val="32"/>
          <w:lang w:eastAsia="en-US"/>
        </w:rPr>
        <w:t>Nákup zařízení pro pracoviště alternativních a experimentálních metod v</w:t>
      </w:r>
      <w:r w:rsidR="00357DFE">
        <w:rPr>
          <w:rFonts w:eastAsia="Calibri" w:cs="Arial"/>
          <w:i/>
          <w:color w:val="000000"/>
          <w:sz w:val="32"/>
          <w:szCs w:val="32"/>
          <w:lang w:eastAsia="en-US"/>
        </w:rPr>
        <w:t> </w:t>
      </w:r>
      <w:r w:rsidRPr="00D75948">
        <w:rPr>
          <w:rFonts w:eastAsia="Calibri" w:cs="Arial"/>
          <w:i/>
          <w:color w:val="000000"/>
          <w:sz w:val="32"/>
          <w:szCs w:val="32"/>
          <w:lang w:eastAsia="en-US"/>
        </w:rPr>
        <w:t>grafice</w:t>
      </w:r>
      <w:r w:rsidR="00357DFE">
        <w:rPr>
          <w:rFonts w:eastAsia="Calibri" w:cs="Arial"/>
          <w:i/>
          <w:color w:val="000000"/>
          <w:sz w:val="32"/>
          <w:szCs w:val="32"/>
          <w:lang w:eastAsia="en-US"/>
        </w:rPr>
        <w:t xml:space="preserve"> II</w:t>
      </w:r>
      <w:r w:rsidRPr="00C821A2">
        <w:rPr>
          <w:rFonts w:eastAsia="Calibri" w:cs="Arial"/>
          <w:i/>
          <w:color w:val="000000"/>
          <w:sz w:val="32"/>
          <w:szCs w:val="32"/>
          <w:lang w:eastAsia="en-US"/>
        </w:rPr>
        <w:t>“</w:t>
      </w:r>
    </w:p>
    <w:p w14:paraId="5BA963EB" w14:textId="77777777" w:rsidR="00A739D7" w:rsidRPr="00EE233E" w:rsidRDefault="00A739D7" w:rsidP="00A739D7">
      <w:pPr>
        <w:jc w:val="both"/>
        <w:rPr>
          <w:rFonts w:cs="Arial"/>
          <w:b/>
          <w:bCs/>
          <w:sz w:val="20"/>
          <w:szCs w:val="20"/>
        </w:rPr>
      </w:pPr>
    </w:p>
    <w:p w14:paraId="0C6B04B1" w14:textId="77777777" w:rsidR="00F9053D" w:rsidRPr="00EE233E" w:rsidRDefault="00F9053D" w:rsidP="00A739D7">
      <w:pPr>
        <w:jc w:val="both"/>
        <w:rPr>
          <w:rFonts w:cs="Arial"/>
          <w:b/>
          <w:bCs/>
          <w:sz w:val="20"/>
          <w:szCs w:val="20"/>
        </w:rPr>
      </w:pPr>
    </w:p>
    <w:p w14:paraId="009FB75F" w14:textId="77777777" w:rsidR="00F73C6D" w:rsidRPr="005C431E" w:rsidRDefault="001B73E0" w:rsidP="007A7C09">
      <w:pPr>
        <w:jc w:val="both"/>
        <w:rPr>
          <w:rFonts w:cs="Arial"/>
          <w:b/>
          <w:bCs/>
          <w:sz w:val="22"/>
          <w:szCs w:val="22"/>
        </w:rPr>
      </w:pPr>
      <w:r w:rsidRPr="005C431E">
        <w:rPr>
          <w:rFonts w:cs="Arial"/>
          <w:b/>
          <w:bCs/>
          <w:sz w:val="22"/>
          <w:szCs w:val="22"/>
        </w:rPr>
        <w:t>p</w:t>
      </w:r>
      <w:r w:rsidR="007A7C09" w:rsidRPr="005C431E">
        <w:rPr>
          <w:rFonts w:cs="Arial"/>
          <w:b/>
          <w:bCs/>
          <w:sz w:val="22"/>
          <w:szCs w:val="22"/>
        </w:rPr>
        <w:t>ro p</w:t>
      </w:r>
      <w:r w:rsidR="00F9053D" w:rsidRPr="005C431E">
        <w:rPr>
          <w:rFonts w:cs="Arial"/>
          <w:b/>
          <w:bCs/>
          <w:sz w:val="22"/>
          <w:szCs w:val="22"/>
        </w:rPr>
        <w:t xml:space="preserve">racoviště alternativních a experimentálních metod v grafice </w:t>
      </w:r>
      <w:r w:rsidR="007A7C09" w:rsidRPr="005C431E">
        <w:rPr>
          <w:rFonts w:cs="Arial"/>
          <w:b/>
          <w:bCs/>
          <w:sz w:val="22"/>
          <w:szCs w:val="22"/>
        </w:rPr>
        <w:t>Tvůrčí centrum Fakulty uměn</w:t>
      </w:r>
      <w:r w:rsidRPr="005C431E">
        <w:rPr>
          <w:rFonts w:cs="Arial"/>
          <w:b/>
          <w:bCs/>
          <w:sz w:val="22"/>
          <w:szCs w:val="22"/>
        </w:rPr>
        <w:t>í</w:t>
      </w:r>
      <w:r w:rsidR="007A7C09" w:rsidRPr="005C431E">
        <w:rPr>
          <w:rFonts w:cs="Arial"/>
          <w:b/>
          <w:bCs/>
          <w:sz w:val="22"/>
          <w:szCs w:val="22"/>
        </w:rPr>
        <w:t xml:space="preserve">, </w:t>
      </w:r>
      <w:r w:rsidR="005839D0" w:rsidRPr="005C431E">
        <w:rPr>
          <w:rFonts w:cs="Arial"/>
          <w:b/>
          <w:bCs/>
          <w:sz w:val="22"/>
          <w:szCs w:val="22"/>
        </w:rPr>
        <w:t xml:space="preserve">projekt OP VVV, </w:t>
      </w:r>
      <w:r w:rsidR="007A7C09" w:rsidRPr="005C431E">
        <w:rPr>
          <w:rFonts w:cs="Arial"/>
          <w:b/>
          <w:bCs/>
          <w:sz w:val="22"/>
          <w:szCs w:val="22"/>
        </w:rPr>
        <w:t>registrační čísl</w:t>
      </w:r>
      <w:r w:rsidR="005839D0" w:rsidRPr="005C431E">
        <w:rPr>
          <w:rFonts w:cs="Arial"/>
          <w:b/>
          <w:bCs/>
          <w:sz w:val="22"/>
          <w:szCs w:val="22"/>
        </w:rPr>
        <w:t>o</w:t>
      </w:r>
      <w:r w:rsidR="007A7C09" w:rsidRPr="005C431E">
        <w:rPr>
          <w:rFonts w:cs="Arial"/>
          <w:b/>
          <w:bCs/>
          <w:sz w:val="22"/>
          <w:szCs w:val="22"/>
        </w:rPr>
        <w:t>: CZ.02.2.67/0.0/0.0/16_016/0002345</w:t>
      </w:r>
    </w:p>
    <w:p w14:paraId="0A4A6C6A" w14:textId="7BE417BC" w:rsidR="00A739D7" w:rsidRDefault="00A739D7" w:rsidP="00A739D7">
      <w:pPr>
        <w:rPr>
          <w:rFonts w:cs="Arial"/>
        </w:rPr>
      </w:pPr>
    </w:p>
    <w:p w14:paraId="786F87F2" w14:textId="77777777" w:rsidR="004C5566" w:rsidRPr="004C5566" w:rsidRDefault="004C5566" w:rsidP="00A739D7">
      <w:pPr>
        <w:rPr>
          <w:rFonts w:cs="Arial"/>
        </w:rPr>
      </w:pPr>
    </w:p>
    <w:p w14:paraId="167F5C11" w14:textId="1CF354F0" w:rsidR="00624D51" w:rsidRDefault="00624D51" w:rsidP="00EB3CCD">
      <w:pPr>
        <w:jc w:val="both"/>
        <w:rPr>
          <w:rFonts w:cs="Arial"/>
          <w:sz w:val="22"/>
          <w:szCs w:val="22"/>
        </w:rPr>
      </w:pPr>
    </w:p>
    <w:p w14:paraId="3E0E3868" w14:textId="4296B09E" w:rsidR="004C5566" w:rsidRDefault="004C5566" w:rsidP="00EB3CCD">
      <w:pPr>
        <w:jc w:val="both"/>
        <w:rPr>
          <w:rFonts w:cs="Arial"/>
          <w:sz w:val="22"/>
          <w:szCs w:val="22"/>
        </w:rPr>
      </w:pPr>
    </w:p>
    <w:p w14:paraId="2A027823" w14:textId="02CA0C15" w:rsidR="004C5566" w:rsidRPr="004C5566" w:rsidRDefault="004C5566" w:rsidP="00EB3CCD">
      <w:pPr>
        <w:jc w:val="both"/>
        <w:rPr>
          <w:rFonts w:cs="Arial"/>
          <w:b/>
        </w:rPr>
      </w:pPr>
      <w:r w:rsidRPr="004C5566">
        <w:rPr>
          <w:rFonts w:cs="Arial"/>
          <w:b/>
        </w:rPr>
        <w:t>Část II</w:t>
      </w:r>
      <w:r>
        <w:rPr>
          <w:rFonts w:cs="Arial"/>
          <w:b/>
        </w:rPr>
        <w:t>I</w:t>
      </w:r>
    </w:p>
    <w:p w14:paraId="2EFBB312" w14:textId="77777777" w:rsidR="00624D51" w:rsidRPr="003F7886" w:rsidRDefault="00624D51" w:rsidP="00EB3CCD">
      <w:pPr>
        <w:jc w:val="both"/>
        <w:rPr>
          <w:rFonts w:cs="Arial"/>
        </w:rPr>
      </w:pPr>
    </w:p>
    <w:p w14:paraId="091198E8" w14:textId="44B93D3A" w:rsidR="0040372A" w:rsidRPr="003F7886" w:rsidRDefault="00856AC3" w:rsidP="00EB3CCD">
      <w:pPr>
        <w:pStyle w:val="Odstavecseseznamem"/>
        <w:numPr>
          <w:ilvl w:val="0"/>
          <w:numId w:val="1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</w:rPr>
      </w:pPr>
      <w:r w:rsidRPr="003F7886">
        <w:rPr>
          <w:rFonts w:cs="Arial"/>
          <w:b/>
        </w:rPr>
        <w:t>Pískovací box – tryskací kabina s</w:t>
      </w:r>
      <w:r w:rsidR="00F12FC1">
        <w:rPr>
          <w:rFonts w:cs="Arial"/>
          <w:b/>
        </w:rPr>
        <w:t> </w:t>
      </w:r>
      <w:r w:rsidRPr="003F7886">
        <w:rPr>
          <w:rFonts w:cs="Arial"/>
          <w:b/>
        </w:rPr>
        <w:t>příslušenstvím</w:t>
      </w:r>
      <w:r w:rsidR="00F12FC1">
        <w:rPr>
          <w:rFonts w:cs="Arial"/>
          <w:b/>
        </w:rPr>
        <w:t xml:space="preserve"> </w:t>
      </w:r>
      <w:r w:rsidR="000E4A4C">
        <w:rPr>
          <w:rFonts w:cs="Arial"/>
          <w:b/>
        </w:rPr>
        <w:t xml:space="preserve">nutná kompatibilita pol. 3.1 a 3.2 </w:t>
      </w:r>
      <w:r w:rsidR="00F12FC1">
        <w:rPr>
          <w:rFonts w:cs="Arial"/>
          <w:b/>
        </w:rPr>
        <w:t>– 1ks</w:t>
      </w:r>
    </w:p>
    <w:p w14:paraId="0323C065" w14:textId="77777777" w:rsidR="00405895" w:rsidRPr="00405895" w:rsidRDefault="00405895" w:rsidP="00405895">
      <w:pPr>
        <w:pStyle w:val="Odstavecseseznamem"/>
        <w:ind w:left="360"/>
        <w:jc w:val="both"/>
        <w:rPr>
          <w:rFonts w:cs="Arial"/>
          <w:b/>
          <w:bCs/>
        </w:rPr>
      </w:pPr>
      <w:r w:rsidRPr="00405895">
        <w:rPr>
          <w:rFonts w:cs="Arial"/>
          <w:sz w:val="22"/>
          <w:szCs w:val="22"/>
        </w:rPr>
        <w:t xml:space="preserve">Kód CPV </w:t>
      </w:r>
      <w:r w:rsidR="003E3F4A">
        <w:rPr>
          <w:rFonts w:cs="Arial"/>
          <w:sz w:val="22"/>
          <w:szCs w:val="22"/>
        </w:rPr>
        <w:t>–</w:t>
      </w:r>
      <w:r w:rsidRPr="00405895">
        <w:rPr>
          <w:rFonts w:cs="Arial"/>
          <w:sz w:val="22"/>
          <w:szCs w:val="22"/>
        </w:rPr>
        <w:t xml:space="preserve"> 42962000-7 – Tiskařské a grafické zařízení</w:t>
      </w:r>
    </w:p>
    <w:p w14:paraId="0D989A71" w14:textId="77777777" w:rsidR="00F9596E" w:rsidRPr="004B4B0D" w:rsidRDefault="00F9596E" w:rsidP="00EB3CCD">
      <w:p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</w:p>
    <w:p w14:paraId="326999ED" w14:textId="49A0F858" w:rsidR="0040372A" w:rsidRPr="00284460" w:rsidRDefault="00856AC3" w:rsidP="00EB3CCD">
      <w:pPr>
        <w:pStyle w:val="Odstavecseseznamem"/>
        <w:numPr>
          <w:ilvl w:val="1"/>
          <w:numId w:val="1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b/>
          <w:sz w:val="22"/>
          <w:szCs w:val="22"/>
        </w:rPr>
        <w:t>Box:</w:t>
      </w:r>
    </w:p>
    <w:p w14:paraId="3F641332" w14:textId="21F7955C" w:rsidR="00284460" w:rsidRPr="00284460" w:rsidRDefault="00284460" w:rsidP="00284460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sz w:val="22"/>
          <w:szCs w:val="22"/>
        </w:rPr>
      </w:pPr>
      <w:proofErr w:type="spellStart"/>
      <w:r w:rsidRPr="00284460">
        <w:rPr>
          <w:rFonts w:eastAsia="ヒラギノ角ゴ Pro W3" w:cs="Arial"/>
          <w:sz w:val="22"/>
          <w:szCs w:val="22"/>
        </w:rPr>
        <w:t>plexi</w:t>
      </w:r>
      <w:proofErr w:type="spellEnd"/>
    </w:p>
    <w:p w14:paraId="1842DE69" w14:textId="4B664139" w:rsidR="0040372A" w:rsidRPr="004B4B0D" w:rsidRDefault="00856AC3" w:rsidP="00EB3CCD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Š:</w:t>
      </w:r>
      <w:r w:rsidR="002F1FAB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900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mm x v: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570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mm x h:</w:t>
      </w:r>
      <w:r w:rsidR="002F1FAB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540 mm</w:t>
      </w:r>
      <w:r w:rsidR="00FC69E0">
        <w:rPr>
          <w:rFonts w:eastAsia="ヒラギノ角ゴ Pro W3" w:cs="Arial"/>
          <w:sz w:val="22"/>
          <w:szCs w:val="22"/>
        </w:rPr>
        <w:t xml:space="preserve"> (+- 3 %)</w:t>
      </w:r>
    </w:p>
    <w:p w14:paraId="585B164B" w14:textId="77777777" w:rsidR="0040372A" w:rsidRPr="004B4B0D" w:rsidRDefault="00856AC3" w:rsidP="00EB3CCD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 xml:space="preserve">Napájení 1x 230 </w:t>
      </w:r>
    </w:p>
    <w:p w14:paraId="39732545" w14:textId="77777777" w:rsidR="0040372A" w:rsidRPr="004B4B0D" w:rsidRDefault="00856AC3" w:rsidP="00EB3CCD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Pracovní tryska 9 mm V</w:t>
      </w:r>
    </w:p>
    <w:p w14:paraId="1169A2BC" w14:textId="77777777" w:rsidR="0040372A" w:rsidRPr="004B4B0D" w:rsidRDefault="00856AC3" w:rsidP="00EB3CCD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Pneumatické odklápění zadního čela</w:t>
      </w:r>
    </w:p>
    <w:p w14:paraId="1C94B188" w14:textId="77777777" w:rsidR="0040372A" w:rsidRPr="004B4B0D" w:rsidRDefault="00856AC3" w:rsidP="00EB3CCD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Ovládání nožním pedálem</w:t>
      </w:r>
    </w:p>
    <w:p w14:paraId="0F6B80D5" w14:textId="77777777" w:rsidR="0040372A" w:rsidRPr="0067634F" w:rsidRDefault="00856AC3" w:rsidP="00EB3CCD">
      <w:pPr>
        <w:pStyle w:val="Odstavecseseznamem"/>
        <w:numPr>
          <w:ilvl w:val="2"/>
          <w:numId w:val="11"/>
        </w:numPr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Pracovní tlak 1-8 bar</w:t>
      </w:r>
    </w:p>
    <w:p w14:paraId="2A3A175D" w14:textId="77777777" w:rsidR="0067634F" w:rsidRPr="004B4B0D" w:rsidRDefault="0067634F" w:rsidP="0067634F">
      <w:pPr>
        <w:pStyle w:val="Odstavecseseznamem"/>
        <w:suppressAutoHyphens/>
        <w:spacing w:line="276" w:lineRule="auto"/>
        <w:ind w:left="1276" w:right="100"/>
        <w:jc w:val="both"/>
        <w:rPr>
          <w:rFonts w:eastAsia="ヒラギノ角ゴ Pro W3" w:cs="Arial"/>
          <w:color w:val="000000"/>
          <w:sz w:val="22"/>
          <w:szCs w:val="22"/>
        </w:rPr>
      </w:pPr>
    </w:p>
    <w:p w14:paraId="119F162B" w14:textId="21248029" w:rsidR="00F9053D" w:rsidRPr="004B4B0D" w:rsidRDefault="00856AC3" w:rsidP="00EB3CCD">
      <w:pPr>
        <w:pStyle w:val="Odstavecseseznamem"/>
        <w:numPr>
          <w:ilvl w:val="1"/>
          <w:numId w:val="1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b/>
          <w:sz w:val="22"/>
          <w:szCs w:val="22"/>
        </w:rPr>
        <w:t xml:space="preserve">Odsavač </w:t>
      </w:r>
      <w:r w:rsidR="006D6F97">
        <w:rPr>
          <w:rFonts w:eastAsia="ヒラギノ角ゴ Pro W3" w:cs="Arial"/>
          <w:b/>
          <w:sz w:val="22"/>
          <w:szCs w:val="22"/>
        </w:rPr>
        <w:t>s příkonem</w:t>
      </w:r>
      <w:r w:rsidRPr="004B4B0D">
        <w:rPr>
          <w:rFonts w:eastAsia="ヒラギノ角ゴ Pro W3" w:cs="Arial"/>
          <w:b/>
          <w:sz w:val="22"/>
          <w:szCs w:val="22"/>
        </w:rPr>
        <w:t xml:space="preserve"> 0,5:</w:t>
      </w:r>
    </w:p>
    <w:p w14:paraId="1F2218C2" w14:textId="77777777" w:rsidR="00F9053D" w:rsidRPr="004B4B0D" w:rsidRDefault="00856AC3" w:rsidP="00EB3CCD">
      <w:pPr>
        <w:pStyle w:val="Odstavecseseznamem"/>
        <w:numPr>
          <w:ilvl w:val="2"/>
          <w:numId w:val="12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Š: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900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mm x v: 2350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mm h: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900 mm</w:t>
      </w:r>
    </w:p>
    <w:p w14:paraId="7A1C9999" w14:textId="77777777" w:rsidR="00F9053D" w:rsidRPr="004B4B0D" w:rsidRDefault="00856AC3" w:rsidP="00EB3CCD">
      <w:pPr>
        <w:pStyle w:val="Odstavecseseznamem"/>
        <w:numPr>
          <w:ilvl w:val="2"/>
          <w:numId w:val="12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Napájení 1x 230</w:t>
      </w:r>
      <w:r w:rsidR="00D678BC">
        <w:rPr>
          <w:rFonts w:eastAsia="ヒラギノ角ゴ Pro W3" w:cs="Arial"/>
          <w:sz w:val="22"/>
          <w:szCs w:val="22"/>
        </w:rPr>
        <w:t xml:space="preserve"> </w:t>
      </w:r>
      <w:r w:rsidRPr="004B4B0D">
        <w:rPr>
          <w:rFonts w:eastAsia="ヒラギノ角ゴ Pro W3" w:cs="Arial"/>
          <w:sz w:val="22"/>
          <w:szCs w:val="22"/>
        </w:rPr>
        <w:t>V</w:t>
      </w:r>
    </w:p>
    <w:p w14:paraId="363D7B98" w14:textId="77777777" w:rsidR="00F9053D" w:rsidRPr="004B4B0D" w:rsidRDefault="00856AC3" w:rsidP="00EB3CCD">
      <w:pPr>
        <w:pStyle w:val="Odstavecseseznamem"/>
        <w:numPr>
          <w:ilvl w:val="2"/>
          <w:numId w:val="12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>Automatický oklep filtrační patrony</w:t>
      </w:r>
    </w:p>
    <w:p w14:paraId="6FBB372E" w14:textId="6B08AB3B" w:rsidR="00624D51" w:rsidRPr="004C5566" w:rsidRDefault="00856AC3" w:rsidP="00EB3CCD">
      <w:pPr>
        <w:pStyle w:val="Odstavecseseznamem"/>
        <w:numPr>
          <w:ilvl w:val="2"/>
          <w:numId w:val="12"/>
        </w:numPr>
        <w:suppressAutoHyphens/>
        <w:spacing w:line="276" w:lineRule="auto"/>
        <w:ind w:right="100"/>
        <w:jc w:val="both"/>
        <w:rPr>
          <w:rFonts w:eastAsia="ヒラギノ角ゴ Pro W3" w:cs="Arial"/>
          <w:color w:val="000000"/>
          <w:sz w:val="22"/>
          <w:szCs w:val="22"/>
        </w:rPr>
      </w:pPr>
      <w:r w:rsidRPr="004B4B0D">
        <w:rPr>
          <w:rFonts w:eastAsia="ヒラギノ角ゴ Pro W3" w:cs="Arial"/>
          <w:sz w:val="22"/>
          <w:szCs w:val="22"/>
        </w:rPr>
        <w:t xml:space="preserve">Příkon 0,5 </w:t>
      </w:r>
      <w:proofErr w:type="spellStart"/>
      <w:r w:rsidR="009444B4">
        <w:rPr>
          <w:rFonts w:eastAsia="ヒラギノ角ゴ Pro W3" w:cs="Arial"/>
          <w:sz w:val="22"/>
          <w:szCs w:val="22"/>
        </w:rPr>
        <w:t>K</w:t>
      </w:r>
      <w:r w:rsidRPr="004B4B0D">
        <w:rPr>
          <w:rFonts w:eastAsia="ヒラギノ角ゴ Pro W3" w:cs="Arial"/>
          <w:sz w:val="22"/>
          <w:szCs w:val="22"/>
        </w:rPr>
        <w:t>w</w:t>
      </w:r>
      <w:proofErr w:type="spellEnd"/>
    </w:p>
    <w:p w14:paraId="469DE7F3" w14:textId="32D83650" w:rsidR="004C5566" w:rsidRDefault="004C5566" w:rsidP="004C5566">
      <w:pPr>
        <w:pStyle w:val="Odstavecseseznamem"/>
        <w:suppressAutoHyphens/>
        <w:spacing w:line="276" w:lineRule="auto"/>
        <w:ind w:left="792" w:right="100"/>
        <w:jc w:val="both"/>
        <w:rPr>
          <w:rFonts w:eastAsia="ヒラギノ角ゴ Pro W3" w:cs="Arial"/>
          <w:sz w:val="22"/>
          <w:szCs w:val="22"/>
        </w:rPr>
      </w:pPr>
    </w:p>
    <w:p w14:paraId="19711F85" w14:textId="77777777" w:rsidR="004C5566" w:rsidRDefault="004C5566" w:rsidP="004C5566">
      <w:pPr>
        <w:pStyle w:val="Odstavecseseznamem"/>
        <w:suppressAutoHyphens/>
        <w:spacing w:line="276" w:lineRule="auto"/>
        <w:ind w:left="792" w:right="100" w:hanging="792"/>
        <w:jc w:val="both"/>
        <w:rPr>
          <w:rFonts w:eastAsia="ヒラギノ角ゴ Pro W3" w:cs="Arial"/>
          <w:b/>
        </w:rPr>
      </w:pPr>
    </w:p>
    <w:sectPr w:rsidR="004C5566" w:rsidSect="00C821A2">
      <w:headerReference w:type="default" r:id="rId7"/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57C4" w14:textId="77777777" w:rsidR="00C821A2" w:rsidRDefault="00C821A2" w:rsidP="00C821A2">
      <w:r>
        <w:separator/>
      </w:r>
    </w:p>
  </w:endnote>
  <w:endnote w:type="continuationSeparator" w:id="0">
    <w:p w14:paraId="60452065" w14:textId="77777777" w:rsidR="00C821A2" w:rsidRDefault="00C821A2" w:rsidP="00C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F90E" w14:textId="77777777" w:rsidR="00C821A2" w:rsidRDefault="00C821A2" w:rsidP="00C821A2">
      <w:r>
        <w:separator/>
      </w:r>
    </w:p>
  </w:footnote>
  <w:footnote w:type="continuationSeparator" w:id="0">
    <w:p w14:paraId="26E5CD30" w14:textId="77777777" w:rsidR="00C821A2" w:rsidRDefault="00C821A2" w:rsidP="00C8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FE3B" w14:textId="261A4A8E" w:rsidR="00C821A2" w:rsidRDefault="00C821A2">
    <w:pPr>
      <w:pStyle w:val="Zhlav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0DC8174" wp14:editId="7CBE5F0F">
          <wp:simplePos x="0" y="0"/>
          <wp:positionH relativeFrom="column">
            <wp:posOffset>860425</wp:posOffset>
          </wp:positionH>
          <wp:positionV relativeFrom="paragraph">
            <wp:posOffset>165083</wp:posOffset>
          </wp:positionV>
          <wp:extent cx="4297038" cy="954149"/>
          <wp:effectExtent l="0" t="0" r="0" b="0"/>
          <wp:wrapNone/>
          <wp:docPr id="3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038" cy="95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73E">
      <w:rPr>
        <w:rFonts w:asciiTheme="minorHAnsi" w:hAnsiTheme="minorHAnsi" w:cstheme="minorHAnsi"/>
        <w:sz w:val="16"/>
        <w:szCs w:val="16"/>
      </w:rPr>
      <w:t xml:space="preserve">Příloha č. 5.3 – Specifikace dodávek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289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 w15:restartNumberingAfterBreak="0">
    <w:nsid w:val="2E384C47"/>
    <w:multiLevelType w:val="multilevel"/>
    <w:tmpl w:val="5FB07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0A31EE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F527EB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3ACF46CE"/>
    <w:multiLevelType w:val="multilevel"/>
    <w:tmpl w:val="FA4A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2C2063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3D0D58"/>
    <w:multiLevelType w:val="multilevel"/>
    <w:tmpl w:val="5B0A22A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" w15:restartNumberingAfterBreak="0">
    <w:nsid w:val="58E21388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5F266EBB"/>
    <w:multiLevelType w:val="multilevel"/>
    <w:tmpl w:val="ABDE11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722FF1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DA3F4F"/>
    <w:multiLevelType w:val="multilevel"/>
    <w:tmpl w:val="ABDE11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3C5C34"/>
    <w:multiLevelType w:val="multilevel"/>
    <w:tmpl w:val="0060C3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2422E5"/>
    <w:multiLevelType w:val="hybridMultilevel"/>
    <w:tmpl w:val="9AF2A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04D36"/>
    <w:multiLevelType w:val="hybridMultilevel"/>
    <w:tmpl w:val="B80C4F1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D7"/>
    <w:rsid w:val="00007D13"/>
    <w:rsid w:val="00020A44"/>
    <w:rsid w:val="00071086"/>
    <w:rsid w:val="00075415"/>
    <w:rsid w:val="0009385E"/>
    <w:rsid w:val="000A51CE"/>
    <w:rsid w:val="000D089D"/>
    <w:rsid w:val="000D4562"/>
    <w:rsid w:val="000E1242"/>
    <w:rsid w:val="000E4A4C"/>
    <w:rsid w:val="0011433A"/>
    <w:rsid w:val="0011475F"/>
    <w:rsid w:val="0016562A"/>
    <w:rsid w:val="0017566F"/>
    <w:rsid w:val="001B00F6"/>
    <w:rsid w:val="001B73E0"/>
    <w:rsid w:val="001C7709"/>
    <w:rsid w:val="00244ED4"/>
    <w:rsid w:val="00253FF4"/>
    <w:rsid w:val="00284460"/>
    <w:rsid w:val="002C6812"/>
    <w:rsid w:val="002F1FAB"/>
    <w:rsid w:val="0033644E"/>
    <w:rsid w:val="00357DFE"/>
    <w:rsid w:val="00397266"/>
    <w:rsid w:val="003E3F4A"/>
    <w:rsid w:val="003F3855"/>
    <w:rsid w:val="003F7886"/>
    <w:rsid w:val="00400208"/>
    <w:rsid w:val="0040372A"/>
    <w:rsid w:val="00405895"/>
    <w:rsid w:val="00445645"/>
    <w:rsid w:val="0045122A"/>
    <w:rsid w:val="00482F4A"/>
    <w:rsid w:val="004B0F9F"/>
    <w:rsid w:val="004B40A1"/>
    <w:rsid w:val="004B4B0D"/>
    <w:rsid w:val="004C5566"/>
    <w:rsid w:val="00541E86"/>
    <w:rsid w:val="005839D0"/>
    <w:rsid w:val="005B273E"/>
    <w:rsid w:val="005C431E"/>
    <w:rsid w:val="00624D51"/>
    <w:rsid w:val="006703C0"/>
    <w:rsid w:val="0067634F"/>
    <w:rsid w:val="006C33A5"/>
    <w:rsid w:val="006D685B"/>
    <w:rsid w:val="006D6F97"/>
    <w:rsid w:val="00742993"/>
    <w:rsid w:val="007672F1"/>
    <w:rsid w:val="007A7C09"/>
    <w:rsid w:val="007C7325"/>
    <w:rsid w:val="007E647F"/>
    <w:rsid w:val="007F7E05"/>
    <w:rsid w:val="00813632"/>
    <w:rsid w:val="008516EB"/>
    <w:rsid w:val="00856AC3"/>
    <w:rsid w:val="008E2992"/>
    <w:rsid w:val="009444B4"/>
    <w:rsid w:val="009F2771"/>
    <w:rsid w:val="00A079D2"/>
    <w:rsid w:val="00A12626"/>
    <w:rsid w:val="00A739D7"/>
    <w:rsid w:val="00A7447C"/>
    <w:rsid w:val="00AA0496"/>
    <w:rsid w:val="00B801F2"/>
    <w:rsid w:val="00BA0F17"/>
    <w:rsid w:val="00C821A2"/>
    <w:rsid w:val="00CE1142"/>
    <w:rsid w:val="00D32A09"/>
    <w:rsid w:val="00D43429"/>
    <w:rsid w:val="00D678BC"/>
    <w:rsid w:val="00D75948"/>
    <w:rsid w:val="00E43B48"/>
    <w:rsid w:val="00E646AB"/>
    <w:rsid w:val="00E72D9D"/>
    <w:rsid w:val="00E954FE"/>
    <w:rsid w:val="00EB3CCD"/>
    <w:rsid w:val="00EE233E"/>
    <w:rsid w:val="00F12FC1"/>
    <w:rsid w:val="00F73C6D"/>
    <w:rsid w:val="00F9053D"/>
    <w:rsid w:val="00F9596E"/>
    <w:rsid w:val="00FC69E0"/>
    <w:rsid w:val="00FD2B82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0C09B2"/>
  <w15:chartTrackingRefBased/>
  <w15:docId w15:val="{BF4831B6-1AD4-46AA-95A2-2FD88AE8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A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9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3E3F4A"/>
  </w:style>
  <w:style w:type="character" w:styleId="Odkaznakoment">
    <w:name w:val="annotation reference"/>
    <w:basedOn w:val="Standardnpsmoodstavce"/>
    <w:uiPriority w:val="99"/>
    <w:semiHidden/>
    <w:unhideWhenUsed/>
    <w:rsid w:val="004B4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0A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4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Starostkova</dc:creator>
  <cp:keywords/>
  <dc:description/>
  <cp:lastModifiedBy>Tana</cp:lastModifiedBy>
  <cp:revision>2</cp:revision>
  <cp:lastPrinted>2018-10-01T07:44:00Z</cp:lastPrinted>
  <dcterms:created xsi:type="dcterms:W3CDTF">2019-04-25T12:12:00Z</dcterms:created>
  <dcterms:modified xsi:type="dcterms:W3CDTF">2019-04-25T12:12:00Z</dcterms:modified>
</cp:coreProperties>
</file>