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8CDE0" w14:textId="6AFC6BC9" w:rsidR="009715EC" w:rsidRPr="009715EC" w:rsidRDefault="009715EC" w:rsidP="00426420">
      <w:pPr>
        <w:spacing w:after="200" w:line="276" w:lineRule="auto"/>
        <w:rPr>
          <w:rFonts w:ascii="Arial Narrow" w:hAnsi="Arial Narrow"/>
          <w:b/>
          <w:kern w:val="32"/>
          <w:sz w:val="28"/>
          <w:szCs w:val="22"/>
        </w:rPr>
      </w:pPr>
      <w:r w:rsidRPr="009715EC">
        <w:rPr>
          <w:rFonts w:ascii="Arial Narrow" w:hAnsi="Arial Narrow"/>
          <w:b/>
          <w:kern w:val="32"/>
          <w:sz w:val="28"/>
          <w:szCs w:val="22"/>
        </w:rPr>
        <w:t>Technická specifikace pro část 9 veřejné zakázky</w:t>
      </w:r>
    </w:p>
    <w:p w14:paraId="119289E8" w14:textId="6F8CFEA6" w:rsidR="009D0CAA" w:rsidRPr="009715EC" w:rsidRDefault="00426420" w:rsidP="00B11F24">
      <w:pPr>
        <w:pStyle w:val="Zpat"/>
        <w:spacing w:before="60" w:after="60"/>
        <w:rPr>
          <w:rFonts w:ascii="Arial Narrow" w:hAnsi="Arial Narrow"/>
          <w:b/>
          <w:sz w:val="24"/>
          <w:szCs w:val="22"/>
        </w:rPr>
      </w:pPr>
      <w:r w:rsidRPr="009715EC">
        <w:rPr>
          <w:rFonts w:ascii="Arial Narrow" w:hAnsi="Arial Narrow"/>
          <w:color w:val="000000"/>
          <w:sz w:val="24"/>
          <w:szCs w:val="22"/>
        </w:rPr>
        <w:t>N</w:t>
      </w:r>
      <w:r w:rsidR="009D0CAA" w:rsidRPr="009715EC">
        <w:rPr>
          <w:rFonts w:ascii="Arial Narrow" w:hAnsi="Arial Narrow"/>
          <w:color w:val="000000"/>
          <w:sz w:val="24"/>
          <w:szCs w:val="22"/>
        </w:rPr>
        <w:t xml:space="preserve">ázev technologie / vybavení: </w:t>
      </w:r>
      <w:r w:rsidR="00C647EB" w:rsidRPr="009715EC">
        <w:rPr>
          <w:rFonts w:ascii="Arial Narrow" w:hAnsi="Arial Narrow"/>
          <w:b/>
          <w:sz w:val="24"/>
          <w:szCs w:val="22"/>
        </w:rPr>
        <w:t xml:space="preserve">Laser </w:t>
      </w:r>
      <w:r w:rsidR="00DB695A" w:rsidRPr="009715EC">
        <w:rPr>
          <w:rFonts w:ascii="Arial Narrow" w:hAnsi="Arial Narrow"/>
          <w:b/>
          <w:sz w:val="24"/>
          <w:szCs w:val="22"/>
        </w:rPr>
        <w:t>p</w:t>
      </w:r>
      <w:r w:rsidR="00C647EB" w:rsidRPr="009715EC">
        <w:rPr>
          <w:rFonts w:ascii="Arial Narrow" w:hAnsi="Arial Narrow"/>
          <w:b/>
          <w:sz w:val="24"/>
          <w:szCs w:val="22"/>
        </w:rPr>
        <w:t xml:space="preserve">ro upgrade </w:t>
      </w:r>
      <w:r w:rsidR="00B11F24" w:rsidRPr="009715EC">
        <w:rPr>
          <w:rFonts w:ascii="Arial Narrow" w:hAnsi="Arial Narrow"/>
          <w:b/>
          <w:sz w:val="24"/>
          <w:szCs w:val="22"/>
        </w:rPr>
        <w:t xml:space="preserve">buněčného </w:t>
      </w:r>
      <w:proofErr w:type="spellStart"/>
      <w:r w:rsidR="00B11F24" w:rsidRPr="009715EC">
        <w:rPr>
          <w:rFonts w:ascii="Arial Narrow" w:hAnsi="Arial Narrow"/>
          <w:b/>
          <w:sz w:val="24"/>
          <w:szCs w:val="22"/>
        </w:rPr>
        <w:t>sorteru</w:t>
      </w:r>
      <w:proofErr w:type="spellEnd"/>
      <w:r w:rsidR="00B11F24" w:rsidRPr="009715EC">
        <w:rPr>
          <w:rFonts w:ascii="Arial Narrow" w:hAnsi="Arial Narrow"/>
          <w:b/>
          <w:sz w:val="24"/>
          <w:szCs w:val="22"/>
        </w:rPr>
        <w:t xml:space="preserve"> </w:t>
      </w:r>
      <w:proofErr w:type="spellStart"/>
      <w:r w:rsidR="00B11F24" w:rsidRPr="009715EC">
        <w:rPr>
          <w:rFonts w:ascii="Arial Narrow" w:hAnsi="Arial Narrow"/>
          <w:b/>
          <w:sz w:val="24"/>
          <w:szCs w:val="22"/>
        </w:rPr>
        <w:t>Cytoflex</w:t>
      </w:r>
      <w:proofErr w:type="spellEnd"/>
      <w:r w:rsidR="00B11F24" w:rsidRPr="009715EC">
        <w:rPr>
          <w:rFonts w:ascii="Arial Narrow" w:hAnsi="Arial Narrow"/>
          <w:b/>
          <w:sz w:val="24"/>
          <w:szCs w:val="22"/>
        </w:rPr>
        <w:t xml:space="preserve"> SRT</w:t>
      </w:r>
    </w:p>
    <w:p w14:paraId="44D81532" w14:textId="77777777" w:rsidR="00B11F24" w:rsidRPr="009715EC" w:rsidRDefault="00B11F24" w:rsidP="00B11F24">
      <w:pPr>
        <w:pStyle w:val="Zpat"/>
        <w:spacing w:before="60" w:after="60"/>
        <w:rPr>
          <w:rFonts w:ascii="Arial Narrow" w:hAnsi="Arial Narrow"/>
          <w:b/>
          <w:sz w:val="24"/>
          <w:szCs w:val="22"/>
        </w:rPr>
      </w:pPr>
    </w:p>
    <w:p w14:paraId="3DC1447A" w14:textId="508277E4" w:rsidR="009D0CAA" w:rsidRDefault="009D0CAA" w:rsidP="00C647EB">
      <w:pPr>
        <w:pStyle w:val="Default"/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 xml:space="preserve">Lékařská fakulta Ostravské univerzity plánuje nákupem </w:t>
      </w:r>
      <w:r w:rsidR="00C647EB" w:rsidRPr="009715EC">
        <w:rPr>
          <w:rFonts w:ascii="Arial Narrow" w:hAnsi="Arial Narrow" w:cs="Arial"/>
          <w:szCs w:val="22"/>
          <w:lang w:val="cs-CZ"/>
        </w:rPr>
        <w:t>laseru</w:t>
      </w:r>
      <w:r w:rsidRPr="009715EC">
        <w:rPr>
          <w:rFonts w:ascii="Arial Narrow" w:hAnsi="Arial Narrow" w:cs="Arial"/>
          <w:szCs w:val="22"/>
          <w:lang w:val="cs-CZ"/>
        </w:rPr>
        <w:t xml:space="preserve"> rozšíření svých stávajících možností a kapacit v oblasti </w:t>
      </w:r>
      <w:r w:rsidR="00B11F24" w:rsidRPr="009715EC">
        <w:rPr>
          <w:rFonts w:ascii="Arial Narrow" w:hAnsi="Arial Narrow" w:cs="Arial"/>
          <w:szCs w:val="22"/>
          <w:lang w:val="cs-CZ"/>
        </w:rPr>
        <w:t>třídění (sortování)</w:t>
      </w:r>
      <w:r w:rsidRPr="009715EC">
        <w:rPr>
          <w:rFonts w:ascii="Arial Narrow" w:hAnsi="Arial Narrow" w:cs="Arial"/>
          <w:szCs w:val="22"/>
          <w:lang w:val="cs-CZ"/>
        </w:rPr>
        <w:t xml:space="preserve"> buněčných populací. </w:t>
      </w:r>
      <w:r w:rsidR="00C647EB" w:rsidRPr="009715EC">
        <w:rPr>
          <w:rFonts w:ascii="Arial Narrow" w:hAnsi="Arial Narrow" w:cs="Arial"/>
          <w:szCs w:val="22"/>
          <w:lang w:val="cs-CZ"/>
        </w:rPr>
        <w:t xml:space="preserve">Upgrade </w:t>
      </w:r>
      <w:proofErr w:type="spellStart"/>
      <w:r w:rsidR="00B11F24" w:rsidRPr="009715EC">
        <w:rPr>
          <w:rFonts w:ascii="Arial Narrow" w:hAnsi="Arial Narrow" w:cs="Arial"/>
          <w:b/>
          <w:szCs w:val="22"/>
        </w:rPr>
        <w:t>sorteru</w:t>
      </w:r>
      <w:proofErr w:type="spellEnd"/>
      <w:r w:rsidR="00B11F24" w:rsidRPr="009715EC">
        <w:rPr>
          <w:rFonts w:ascii="Arial Narrow" w:hAnsi="Arial Narrow" w:cs="Arial"/>
          <w:b/>
          <w:szCs w:val="22"/>
        </w:rPr>
        <w:t xml:space="preserve"> </w:t>
      </w:r>
      <w:proofErr w:type="spellStart"/>
      <w:r w:rsidR="00B11F24" w:rsidRPr="009715EC">
        <w:rPr>
          <w:rFonts w:ascii="Arial Narrow" w:hAnsi="Arial Narrow" w:cs="Arial"/>
          <w:b/>
          <w:szCs w:val="22"/>
        </w:rPr>
        <w:t>Cytoflex</w:t>
      </w:r>
      <w:proofErr w:type="spellEnd"/>
      <w:r w:rsidR="00B11F24" w:rsidRPr="009715EC">
        <w:rPr>
          <w:rFonts w:ascii="Arial Narrow" w:hAnsi="Arial Narrow" w:cs="Arial"/>
          <w:b/>
          <w:szCs w:val="22"/>
        </w:rPr>
        <w:t xml:space="preserve"> SRT</w:t>
      </w:r>
      <w:r w:rsidR="00C647EB" w:rsidRPr="009715EC">
        <w:rPr>
          <w:rFonts w:ascii="Arial Narrow" w:hAnsi="Arial Narrow" w:cs="Arial"/>
          <w:szCs w:val="22"/>
          <w:lang w:val="cs-CZ"/>
        </w:rPr>
        <w:t xml:space="preserve"> </w:t>
      </w:r>
      <w:r w:rsidR="00B11F24" w:rsidRPr="009715EC">
        <w:rPr>
          <w:rFonts w:ascii="Arial Narrow" w:hAnsi="Arial Narrow" w:cs="Arial"/>
          <w:szCs w:val="22"/>
          <w:lang w:val="cs-CZ"/>
        </w:rPr>
        <w:t>(ze 3-laserové verze na 4-laserovou verzi) umožní:</w:t>
      </w:r>
    </w:p>
    <w:p w14:paraId="383E43A4" w14:textId="77777777" w:rsidR="009715EC" w:rsidRPr="009715EC" w:rsidRDefault="009715EC" w:rsidP="00C647EB">
      <w:pPr>
        <w:pStyle w:val="Default"/>
        <w:jc w:val="both"/>
        <w:rPr>
          <w:rFonts w:ascii="Arial Narrow" w:hAnsi="Arial Narrow" w:cs="Arial"/>
          <w:szCs w:val="22"/>
          <w:lang w:val="cs-CZ"/>
        </w:rPr>
      </w:pPr>
    </w:p>
    <w:p w14:paraId="457A09D4" w14:textId="4D7EDB4B" w:rsidR="00B11F24" w:rsidRPr="009715EC" w:rsidRDefault="00B11F24" w:rsidP="009715EC">
      <w:pPr>
        <w:pStyle w:val="Default"/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>Rozšíření spektrální citlivosti:</w:t>
      </w:r>
    </w:p>
    <w:p w14:paraId="75D7D0E5" w14:textId="77777777" w:rsidR="00B11F24" w:rsidRPr="009715EC" w:rsidRDefault="00B11F24" w:rsidP="00B11F24">
      <w:pPr>
        <w:pStyle w:val="Default"/>
        <w:numPr>
          <w:ilvl w:val="0"/>
          <w:numId w:val="8"/>
        </w:numPr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 xml:space="preserve">Přidání čtvrtého laseru umožňuje detekci a analýzu širšího spektra </w:t>
      </w:r>
      <w:proofErr w:type="spellStart"/>
      <w:r w:rsidRPr="009715EC">
        <w:rPr>
          <w:rFonts w:ascii="Arial Narrow" w:hAnsi="Arial Narrow" w:cs="Arial"/>
          <w:szCs w:val="22"/>
          <w:lang w:val="cs-CZ"/>
        </w:rPr>
        <w:t>fluoroforů</w:t>
      </w:r>
      <w:proofErr w:type="spellEnd"/>
      <w:r w:rsidRPr="009715EC">
        <w:rPr>
          <w:rFonts w:ascii="Arial Narrow" w:hAnsi="Arial Narrow" w:cs="Arial"/>
          <w:szCs w:val="22"/>
          <w:lang w:val="cs-CZ"/>
        </w:rPr>
        <w:t>. To znamená, že přístroj může měřit více barevných signálů z jednotlivých buněk, což zvyšuje schopnost rozlišit mezi různými buněčnými typy a subpopulacemi.</w:t>
      </w:r>
    </w:p>
    <w:p w14:paraId="10C4F822" w14:textId="77777777" w:rsidR="009715EC" w:rsidRPr="009715EC" w:rsidRDefault="009715EC" w:rsidP="009715EC">
      <w:pPr>
        <w:pStyle w:val="Default"/>
        <w:jc w:val="both"/>
        <w:rPr>
          <w:rFonts w:ascii="Arial Narrow" w:hAnsi="Arial Narrow" w:cs="Arial"/>
          <w:sz w:val="18"/>
          <w:szCs w:val="22"/>
          <w:lang w:val="cs-CZ"/>
        </w:rPr>
      </w:pPr>
    </w:p>
    <w:p w14:paraId="7375DAF2" w14:textId="5424545B" w:rsidR="00B11F24" w:rsidRPr="009715EC" w:rsidRDefault="00B11F24" w:rsidP="009715EC">
      <w:pPr>
        <w:pStyle w:val="Default"/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 xml:space="preserve">Větší </w:t>
      </w:r>
      <w:proofErr w:type="spellStart"/>
      <w:r w:rsidRPr="009715EC">
        <w:rPr>
          <w:rFonts w:ascii="Arial Narrow" w:hAnsi="Arial Narrow" w:cs="Arial"/>
          <w:szCs w:val="22"/>
          <w:lang w:val="cs-CZ"/>
        </w:rPr>
        <w:t>multiplexing</w:t>
      </w:r>
      <w:proofErr w:type="spellEnd"/>
      <w:r w:rsidRPr="009715EC">
        <w:rPr>
          <w:rFonts w:ascii="Arial Narrow" w:hAnsi="Arial Narrow" w:cs="Arial"/>
          <w:szCs w:val="22"/>
          <w:lang w:val="cs-CZ"/>
        </w:rPr>
        <w:t>:</w:t>
      </w:r>
    </w:p>
    <w:p w14:paraId="0B5D7C90" w14:textId="77777777" w:rsidR="00B11F24" w:rsidRPr="009715EC" w:rsidRDefault="00B11F24" w:rsidP="00B11F24">
      <w:pPr>
        <w:pStyle w:val="Default"/>
        <w:numPr>
          <w:ilvl w:val="0"/>
          <w:numId w:val="8"/>
        </w:numPr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 xml:space="preserve">S více lasery může </w:t>
      </w:r>
      <w:proofErr w:type="spellStart"/>
      <w:r w:rsidRPr="009715EC">
        <w:rPr>
          <w:rFonts w:ascii="Arial Narrow" w:hAnsi="Arial Narrow" w:cs="Arial"/>
          <w:szCs w:val="22"/>
          <w:lang w:val="cs-CZ"/>
        </w:rPr>
        <w:t>sorter</w:t>
      </w:r>
      <w:proofErr w:type="spellEnd"/>
      <w:r w:rsidRPr="009715EC">
        <w:rPr>
          <w:rFonts w:ascii="Arial Narrow" w:hAnsi="Arial Narrow" w:cs="Arial"/>
          <w:szCs w:val="22"/>
          <w:lang w:val="cs-CZ"/>
        </w:rPr>
        <w:t xml:space="preserve"> současně analyzovat více parametrů na buňku, což umožňuje komplexnější a detailnější </w:t>
      </w:r>
      <w:proofErr w:type="spellStart"/>
      <w:r w:rsidRPr="009715EC">
        <w:rPr>
          <w:rFonts w:ascii="Arial Narrow" w:hAnsi="Arial Narrow" w:cs="Arial"/>
          <w:szCs w:val="22"/>
          <w:lang w:val="cs-CZ"/>
        </w:rPr>
        <w:t>fenotypizaci</w:t>
      </w:r>
      <w:proofErr w:type="spellEnd"/>
      <w:r w:rsidRPr="009715EC">
        <w:rPr>
          <w:rFonts w:ascii="Arial Narrow" w:hAnsi="Arial Narrow" w:cs="Arial"/>
          <w:szCs w:val="22"/>
          <w:lang w:val="cs-CZ"/>
        </w:rPr>
        <w:t xml:space="preserve"> buněk. Například, zatímco tři lasery mohou umožnit analýzu 8-10 parametrů, čtyři lasery mohou umožnit analýzu 12-15 parametrů nebo více.</w:t>
      </w:r>
    </w:p>
    <w:p w14:paraId="3597AA41" w14:textId="77777777" w:rsidR="009715EC" w:rsidRPr="009715EC" w:rsidRDefault="009715EC" w:rsidP="009715EC">
      <w:pPr>
        <w:pStyle w:val="Default"/>
        <w:jc w:val="both"/>
        <w:rPr>
          <w:rFonts w:ascii="Arial Narrow" w:hAnsi="Arial Narrow" w:cs="Arial"/>
          <w:sz w:val="18"/>
          <w:szCs w:val="22"/>
          <w:lang w:val="cs-CZ"/>
        </w:rPr>
      </w:pPr>
    </w:p>
    <w:p w14:paraId="1C806387" w14:textId="6F6FF85B" w:rsidR="00B11F24" w:rsidRPr="009715EC" w:rsidRDefault="00B11F24" w:rsidP="009715EC">
      <w:pPr>
        <w:pStyle w:val="Default"/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>Lepší rozlišení a citlivost:</w:t>
      </w:r>
    </w:p>
    <w:p w14:paraId="0476E2E6" w14:textId="77777777" w:rsidR="00B11F24" w:rsidRPr="009715EC" w:rsidRDefault="00B11F24" w:rsidP="00B11F24">
      <w:pPr>
        <w:pStyle w:val="Default"/>
        <w:numPr>
          <w:ilvl w:val="0"/>
          <w:numId w:val="8"/>
        </w:numPr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>Čtvrtý laser může pomoci zlepšit rozlišení mezi signály, které jsou blízko sebe ve spektru, čímž se snižuje překrývání fluorescenčních signálů a zvyšuje přesnost měření.</w:t>
      </w:r>
    </w:p>
    <w:p w14:paraId="2CC4264D" w14:textId="77777777" w:rsidR="009715EC" w:rsidRPr="009715EC" w:rsidRDefault="009715EC" w:rsidP="009715EC">
      <w:pPr>
        <w:pStyle w:val="Default"/>
        <w:jc w:val="both"/>
        <w:rPr>
          <w:rFonts w:ascii="Arial Narrow" w:hAnsi="Arial Narrow" w:cs="Arial"/>
          <w:sz w:val="18"/>
          <w:szCs w:val="22"/>
          <w:lang w:val="cs-CZ"/>
        </w:rPr>
      </w:pPr>
    </w:p>
    <w:p w14:paraId="5FEB5583" w14:textId="166B485F" w:rsidR="00B11F24" w:rsidRPr="009715EC" w:rsidRDefault="00B11F24" w:rsidP="009715EC">
      <w:pPr>
        <w:pStyle w:val="Default"/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 xml:space="preserve">Rozšíření možností </w:t>
      </w:r>
      <w:proofErr w:type="spellStart"/>
      <w:r w:rsidRPr="009715EC">
        <w:rPr>
          <w:rFonts w:ascii="Arial Narrow" w:hAnsi="Arial Narrow" w:cs="Arial"/>
          <w:szCs w:val="22"/>
          <w:lang w:val="cs-CZ"/>
        </w:rPr>
        <w:t>fluoroforů</w:t>
      </w:r>
      <w:proofErr w:type="spellEnd"/>
      <w:r w:rsidRPr="009715EC">
        <w:rPr>
          <w:rFonts w:ascii="Arial Narrow" w:hAnsi="Arial Narrow" w:cs="Arial"/>
          <w:szCs w:val="22"/>
          <w:lang w:val="cs-CZ"/>
        </w:rPr>
        <w:t>:</w:t>
      </w:r>
    </w:p>
    <w:p w14:paraId="623C7920" w14:textId="77777777" w:rsidR="00B11F24" w:rsidRPr="009715EC" w:rsidRDefault="00B11F24" w:rsidP="00B11F24">
      <w:pPr>
        <w:pStyle w:val="Default"/>
        <w:numPr>
          <w:ilvl w:val="0"/>
          <w:numId w:val="8"/>
        </w:numPr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 xml:space="preserve">S více lasery lze použít širší škálu komerčně dostupných </w:t>
      </w:r>
      <w:proofErr w:type="spellStart"/>
      <w:r w:rsidRPr="009715EC">
        <w:rPr>
          <w:rFonts w:ascii="Arial Narrow" w:hAnsi="Arial Narrow" w:cs="Arial"/>
          <w:szCs w:val="22"/>
          <w:lang w:val="cs-CZ"/>
        </w:rPr>
        <w:t>fluoroforů</w:t>
      </w:r>
      <w:proofErr w:type="spellEnd"/>
      <w:r w:rsidRPr="009715EC">
        <w:rPr>
          <w:rFonts w:ascii="Arial Narrow" w:hAnsi="Arial Narrow" w:cs="Arial"/>
          <w:szCs w:val="22"/>
          <w:lang w:val="cs-CZ"/>
        </w:rPr>
        <w:t>, což poskytuje větší flexibilitu při navrhování experimentů. To je zvláště důležité při práci s komplex</w:t>
      </w:r>
      <w:bookmarkStart w:id="0" w:name="_GoBack"/>
      <w:bookmarkEnd w:id="0"/>
      <w:r w:rsidRPr="009715EC">
        <w:rPr>
          <w:rFonts w:ascii="Arial Narrow" w:hAnsi="Arial Narrow" w:cs="Arial"/>
          <w:szCs w:val="22"/>
          <w:lang w:val="cs-CZ"/>
        </w:rPr>
        <w:t>ními vzorky, jako jsou imunitní buňky v krvi nebo kostní dřeni.</w:t>
      </w:r>
    </w:p>
    <w:p w14:paraId="5ECD2CA2" w14:textId="77777777" w:rsidR="009715EC" w:rsidRPr="009715EC" w:rsidRDefault="009715EC" w:rsidP="009715EC">
      <w:pPr>
        <w:pStyle w:val="Default"/>
        <w:jc w:val="both"/>
        <w:rPr>
          <w:rFonts w:ascii="Arial Narrow" w:hAnsi="Arial Narrow" w:cs="Arial"/>
          <w:sz w:val="18"/>
          <w:szCs w:val="22"/>
          <w:lang w:val="cs-CZ"/>
        </w:rPr>
      </w:pPr>
    </w:p>
    <w:p w14:paraId="44FFA81A" w14:textId="7BFE1DE1" w:rsidR="00B11F24" w:rsidRPr="009715EC" w:rsidRDefault="00B11F24" w:rsidP="009715EC">
      <w:pPr>
        <w:pStyle w:val="Default"/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>Pokročilejší třídění a analýza imunitních populací:</w:t>
      </w:r>
    </w:p>
    <w:p w14:paraId="1EE0C15E" w14:textId="77777777" w:rsidR="00B11F24" w:rsidRPr="009715EC" w:rsidRDefault="00B11F24" w:rsidP="00B11F24">
      <w:pPr>
        <w:pStyle w:val="Default"/>
        <w:numPr>
          <w:ilvl w:val="0"/>
          <w:numId w:val="8"/>
        </w:numPr>
        <w:jc w:val="both"/>
        <w:rPr>
          <w:rFonts w:ascii="Arial Narrow" w:hAnsi="Arial Narrow" w:cs="Arial"/>
          <w:szCs w:val="22"/>
          <w:lang w:val="cs-CZ"/>
        </w:rPr>
      </w:pPr>
      <w:r w:rsidRPr="009715EC">
        <w:rPr>
          <w:rFonts w:ascii="Arial Narrow" w:hAnsi="Arial Narrow" w:cs="Arial"/>
          <w:szCs w:val="22"/>
          <w:lang w:val="cs-CZ"/>
        </w:rPr>
        <w:t xml:space="preserve">Rozšířené schopnosti </w:t>
      </w:r>
      <w:proofErr w:type="spellStart"/>
      <w:r w:rsidRPr="009715EC">
        <w:rPr>
          <w:rFonts w:ascii="Arial Narrow" w:hAnsi="Arial Narrow" w:cs="Arial"/>
          <w:szCs w:val="22"/>
          <w:lang w:val="cs-CZ"/>
        </w:rPr>
        <w:t>sorteru</w:t>
      </w:r>
      <w:proofErr w:type="spellEnd"/>
      <w:r w:rsidRPr="009715EC">
        <w:rPr>
          <w:rFonts w:ascii="Arial Narrow" w:hAnsi="Arial Narrow" w:cs="Arial"/>
          <w:szCs w:val="22"/>
          <w:lang w:val="cs-CZ"/>
        </w:rPr>
        <w:t xml:space="preserve"> umožňují detailnější studium imunitních populací, včetně různých podtypů T a B lymfocytů, NK buněk, monocytů a dalších. To je zvláště významné pro výzkum hematologických malignit a solidních tumorů, kde je často potřeba přesně identifikovat a izolovat specifické buněčné subpopulace.</w:t>
      </w:r>
    </w:p>
    <w:p w14:paraId="2180AB33" w14:textId="1FDEB558" w:rsidR="00B11F24" w:rsidRDefault="00B11F24" w:rsidP="00C647EB">
      <w:pPr>
        <w:pStyle w:val="Default"/>
        <w:jc w:val="both"/>
        <w:rPr>
          <w:rFonts w:ascii="Arial Narrow" w:hAnsi="Arial Narrow" w:cs="Arial"/>
          <w:szCs w:val="22"/>
          <w:lang w:val="cs-CZ"/>
        </w:rPr>
      </w:pPr>
    </w:p>
    <w:p w14:paraId="48F0ACDC" w14:textId="6A7E0850" w:rsidR="009715EC" w:rsidRPr="009715EC" w:rsidRDefault="009715EC" w:rsidP="009715EC">
      <w:pPr>
        <w:rPr>
          <w:rFonts w:ascii="Arial Narrow" w:hAnsi="Arial Narrow"/>
          <w:b/>
          <w:kern w:val="32"/>
          <w:sz w:val="24"/>
          <w:szCs w:val="22"/>
        </w:rPr>
      </w:pPr>
      <w:r w:rsidRPr="009715EC">
        <w:rPr>
          <w:rFonts w:ascii="Arial Narrow" w:hAnsi="Arial Narrow"/>
          <w:b/>
          <w:kern w:val="32"/>
          <w:sz w:val="24"/>
          <w:szCs w:val="22"/>
        </w:rPr>
        <w:t>Minimální požadované technické parametry</w:t>
      </w:r>
      <w:r>
        <w:rPr>
          <w:rFonts w:ascii="Arial Narrow" w:hAnsi="Arial Narrow"/>
          <w:b/>
          <w:kern w:val="32"/>
          <w:sz w:val="24"/>
          <w:szCs w:val="22"/>
        </w:rPr>
        <w:t>:</w:t>
      </w:r>
    </w:p>
    <w:p w14:paraId="3A6CC2D4" w14:textId="77777777" w:rsidR="009D0CAA" w:rsidRPr="009715EC" w:rsidRDefault="009D0CAA" w:rsidP="009D0CAA">
      <w:pPr>
        <w:pStyle w:val="Default"/>
        <w:ind w:left="720"/>
        <w:jc w:val="both"/>
        <w:rPr>
          <w:rFonts w:ascii="Arial Narrow" w:hAnsi="Arial Narrow" w:cs="Arial"/>
          <w:szCs w:val="22"/>
          <w:lang w:val="cs-CZ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6379"/>
      </w:tblGrid>
      <w:tr w:rsidR="00426420" w:rsidRPr="009715EC" w14:paraId="20E377D8" w14:textId="77777777" w:rsidTr="00426420">
        <w:trPr>
          <w:trHeight w:val="747"/>
        </w:trPr>
        <w:tc>
          <w:tcPr>
            <w:tcW w:w="3397" w:type="dxa"/>
            <w:shd w:val="pct12" w:color="auto" w:fill="auto"/>
            <w:vAlign w:val="center"/>
          </w:tcPr>
          <w:p w14:paraId="797B15EE" w14:textId="77777777" w:rsidR="00426420" w:rsidRPr="009715EC" w:rsidRDefault="00426420" w:rsidP="00186DCA">
            <w:pPr>
              <w:jc w:val="both"/>
              <w:rPr>
                <w:rFonts w:ascii="Arial Narrow" w:hAnsi="Arial Narrow"/>
                <w:b/>
                <w:bCs/>
                <w:sz w:val="24"/>
                <w:szCs w:val="22"/>
              </w:rPr>
            </w:pPr>
          </w:p>
          <w:p w14:paraId="02054047" w14:textId="77777777" w:rsidR="00426420" w:rsidRPr="009715EC" w:rsidRDefault="00426420" w:rsidP="00186DCA">
            <w:pPr>
              <w:jc w:val="both"/>
              <w:rPr>
                <w:rFonts w:ascii="Arial Narrow" w:hAnsi="Arial Narrow"/>
                <w:b/>
                <w:bCs/>
                <w:sz w:val="24"/>
                <w:szCs w:val="22"/>
              </w:rPr>
            </w:pPr>
            <w:r w:rsidRPr="009715EC">
              <w:rPr>
                <w:rFonts w:ascii="Arial Narrow" w:hAnsi="Arial Narrow"/>
                <w:b/>
                <w:bCs/>
                <w:sz w:val="24"/>
                <w:szCs w:val="22"/>
              </w:rPr>
              <w:t>Popis parametru</w:t>
            </w:r>
          </w:p>
        </w:tc>
        <w:tc>
          <w:tcPr>
            <w:tcW w:w="6379" w:type="dxa"/>
            <w:shd w:val="pct12" w:color="auto" w:fill="auto"/>
            <w:vAlign w:val="center"/>
          </w:tcPr>
          <w:p w14:paraId="1E7F9E2A" w14:textId="77777777" w:rsidR="00426420" w:rsidRPr="009715EC" w:rsidRDefault="00426420" w:rsidP="00186DCA">
            <w:pPr>
              <w:rPr>
                <w:rFonts w:ascii="Arial Narrow" w:hAnsi="Arial Narrow"/>
                <w:b/>
                <w:bCs/>
                <w:sz w:val="24"/>
                <w:szCs w:val="22"/>
              </w:rPr>
            </w:pPr>
            <w:r w:rsidRPr="009715EC">
              <w:rPr>
                <w:rFonts w:ascii="Arial Narrow" w:hAnsi="Arial Narrow"/>
                <w:b/>
                <w:bCs/>
                <w:sz w:val="24"/>
                <w:szCs w:val="22"/>
              </w:rPr>
              <w:t>Zadavatelem požadovaná hodnota parametru</w:t>
            </w:r>
          </w:p>
        </w:tc>
      </w:tr>
      <w:tr w:rsidR="00426420" w:rsidRPr="009715EC" w14:paraId="7FB9F368" w14:textId="77777777" w:rsidTr="00426420">
        <w:trPr>
          <w:trHeight w:val="397"/>
        </w:trPr>
        <w:tc>
          <w:tcPr>
            <w:tcW w:w="3397" w:type="dxa"/>
            <w:vAlign w:val="center"/>
          </w:tcPr>
          <w:p w14:paraId="517967FE" w14:textId="6C645507" w:rsidR="00426420" w:rsidRPr="009715EC" w:rsidRDefault="00B11F24" w:rsidP="00015FA8">
            <w:pPr>
              <w:pStyle w:val="Bezmezer1"/>
              <w:spacing w:beforeLines="60" w:before="144" w:afterLines="60" w:after="144"/>
              <w:jc w:val="both"/>
              <w:rPr>
                <w:rFonts w:ascii="Arial Narrow" w:hAnsi="Arial Narrow" w:cs="Arial"/>
                <w:sz w:val="24"/>
              </w:rPr>
            </w:pPr>
            <w:r w:rsidRPr="009715EC">
              <w:rPr>
                <w:rFonts w:ascii="Arial Narrow" w:hAnsi="Arial Narrow" w:cs="Arial"/>
                <w:color w:val="212121"/>
                <w:sz w:val="24"/>
                <w:shd w:val="clear" w:color="auto" w:fill="FFFFFF"/>
              </w:rPr>
              <w:t>Červený laser</w:t>
            </w:r>
          </w:p>
        </w:tc>
        <w:tc>
          <w:tcPr>
            <w:tcW w:w="6379" w:type="dxa"/>
            <w:vAlign w:val="center"/>
          </w:tcPr>
          <w:p w14:paraId="399762E6" w14:textId="73D22AF7" w:rsidR="00426420" w:rsidRPr="009715EC" w:rsidRDefault="00B11F24" w:rsidP="00166AA5">
            <w:pPr>
              <w:pStyle w:val="Bezmezer1"/>
              <w:spacing w:beforeLines="60" w:before="144" w:afterLines="60" w:after="144"/>
              <w:jc w:val="both"/>
              <w:rPr>
                <w:rFonts w:ascii="Arial Narrow" w:hAnsi="Arial Narrow" w:cs="Arial"/>
                <w:sz w:val="24"/>
              </w:rPr>
            </w:pPr>
            <w:r w:rsidRPr="009715EC">
              <w:rPr>
                <w:rFonts w:ascii="Arial Narrow" w:hAnsi="Arial Narrow" w:cs="Arial"/>
                <w:color w:val="212121"/>
                <w:sz w:val="24"/>
                <w:shd w:val="clear" w:color="auto" w:fill="FFFFFF"/>
              </w:rPr>
              <w:t>648nm</w:t>
            </w:r>
          </w:p>
        </w:tc>
      </w:tr>
      <w:tr w:rsidR="00426420" w:rsidRPr="009715EC" w14:paraId="35DD2224" w14:textId="77777777" w:rsidTr="00426420">
        <w:trPr>
          <w:trHeight w:val="397"/>
        </w:trPr>
        <w:tc>
          <w:tcPr>
            <w:tcW w:w="3397" w:type="dxa"/>
            <w:vAlign w:val="center"/>
          </w:tcPr>
          <w:p w14:paraId="1BBBE587" w14:textId="77777777" w:rsidR="00426420" w:rsidRPr="009715EC" w:rsidRDefault="00426420" w:rsidP="00015FA8">
            <w:pPr>
              <w:pStyle w:val="Bezmezer1"/>
              <w:spacing w:beforeLines="60" w:before="144" w:afterLines="60" w:after="144"/>
              <w:jc w:val="both"/>
              <w:rPr>
                <w:rFonts w:ascii="Arial Narrow" w:hAnsi="Arial Narrow" w:cs="Arial"/>
                <w:sz w:val="24"/>
              </w:rPr>
            </w:pPr>
            <w:r w:rsidRPr="009715EC">
              <w:rPr>
                <w:rFonts w:ascii="Arial Narrow" w:hAnsi="Arial Narrow" w:cs="Arial"/>
                <w:sz w:val="24"/>
              </w:rPr>
              <w:t>Výkon laseru</w:t>
            </w:r>
          </w:p>
        </w:tc>
        <w:tc>
          <w:tcPr>
            <w:tcW w:w="6379" w:type="dxa"/>
            <w:vAlign w:val="center"/>
          </w:tcPr>
          <w:p w14:paraId="1261328E" w14:textId="4D9731A5" w:rsidR="00426420" w:rsidRPr="009715EC" w:rsidRDefault="00B11F24" w:rsidP="00166AA5">
            <w:pPr>
              <w:pStyle w:val="Bezmezer1"/>
              <w:spacing w:beforeLines="60" w:before="144" w:afterLines="60" w:after="144"/>
              <w:jc w:val="both"/>
              <w:rPr>
                <w:rFonts w:ascii="Arial Narrow" w:hAnsi="Arial Narrow" w:cs="Arial"/>
                <w:sz w:val="24"/>
              </w:rPr>
            </w:pPr>
            <w:r w:rsidRPr="009715EC">
              <w:rPr>
                <w:rFonts w:ascii="Arial Narrow" w:hAnsi="Arial Narrow" w:cs="Arial"/>
                <w:sz w:val="24"/>
              </w:rPr>
              <w:t>100</w:t>
            </w:r>
            <w:r w:rsidR="00426420" w:rsidRPr="009715EC">
              <w:rPr>
                <w:rFonts w:ascii="Arial Narrow" w:hAnsi="Arial Narrow" w:cs="Arial"/>
                <w:sz w:val="24"/>
              </w:rPr>
              <w:t>mW</w:t>
            </w:r>
          </w:p>
        </w:tc>
      </w:tr>
      <w:tr w:rsidR="00B11F24" w:rsidRPr="009715EC" w14:paraId="5181339A" w14:textId="77777777" w:rsidTr="00426420">
        <w:trPr>
          <w:trHeight w:val="397"/>
        </w:trPr>
        <w:tc>
          <w:tcPr>
            <w:tcW w:w="3397" w:type="dxa"/>
            <w:vAlign w:val="center"/>
          </w:tcPr>
          <w:p w14:paraId="1207300A" w14:textId="2476F175" w:rsidR="00B11F24" w:rsidRPr="009715EC" w:rsidRDefault="00B11F24" w:rsidP="00015FA8">
            <w:pPr>
              <w:pStyle w:val="Bezmezer1"/>
              <w:spacing w:beforeLines="60" w:before="144" w:afterLines="60" w:after="144"/>
              <w:jc w:val="both"/>
              <w:rPr>
                <w:rFonts w:ascii="Arial Narrow" w:hAnsi="Arial Narrow" w:cs="Arial"/>
                <w:sz w:val="24"/>
              </w:rPr>
            </w:pPr>
            <w:r w:rsidRPr="009715EC">
              <w:rPr>
                <w:rFonts w:ascii="Arial Narrow" w:hAnsi="Arial Narrow" w:cs="Arial"/>
                <w:sz w:val="24"/>
              </w:rPr>
              <w:t>Počet detektorů</w:t>
            </w:r>
          </w:p>
        </w:tc>
        <w:tc>
          <w:tcPr>
            <w:tcW w:w="6379" w:type="dxa"/>
            <w:vAlign w:val="center"/>
          </w:tcPr>
          <w:p w14:paraId="38CAA74E" w14:textId="44BC9BA3" w:rsidR="00B11F24" w:rsidRPr="009715EC" w:rsidRDefault="00B11F24" w:rsidP="00166AA5">
            <w:pPr>
              <w:pStyle w:val="Bezmezer1"/>
              <w:spacing w:beforeLines="60" w:before="144" w:afterLines="60" w:after="144"/>
              <w:jc w:val="both"/>
              <w:rPr>
                <w:rFonts w:ascii="Arial Narrow" w:hAnsi="Arial Narrow" w:cs="Arial"/>
                <w:sz w:val="24"/>
              </w:rPr>
            </w:pPr>
            <w:r w:rsidRPr="009715EC">
              <w:rPr>
                <w:rFonts w:ascii="Arial Narrow" w:hAnsi="Arial Narrow" w:cs="Arial"/>
                <w:sz w:val="24"/>
              </w:rPr>
              <w:t>3 ks</w:t>
            </w:r>
          </w:p>
        </w:tc>
      </w:tr>
      <w:tr w:rsidR="00426420" w:rsidRPr="009715EC" w14:paraId="74033D27" w14:textId="77777777" w:rsidTr="00426420">
        <w:trPr>
          <w:trHeight w:val="397"/>
        </w:trPr>
        <w:tc>
          <w:tcPr>
            <w:tcW w:w="3397" w:type="dxa"/>
            <w:vAlign w:val="center"/>
          </w:tcPr>
          <w:p w14:paraId="7F738D86" w14:textId="49E5EFCA" w:rsidR="00426420" w:rsidRPr="009715EC" w:rsidRDefault="00426420" w:rsidP="00426420">
            <w:pPr>
              <w:pStyle w:val="Bezmezer1"/>
              <w:spacing w:beforeLines="60" w:before="144" w:afterLines="60" w:after="144"/>
              <w:rPr>
                <w:rFonts w:ascii="Arial Narrow" w:hAnsi="Arial Narrow" w:cs="Arial"/>
                <w:sz w:val="24"/>
              </w:rPr>
            </w:pPr>
            <w:r w:rsidRPr="009715EC">
              <w:rPr>
                <w:rFonts w:ascii="Arial Narrow" w:hAnsi="Arial Narrow" w:cs="Arial"/>
                <w:sz w:val="24"/>
              </w:rPr>
              <w:t xml:space="preserve">Kompatibilita s </w:t>
            </w:r>
            <w:proofErr w:type="spellStart"/>
            <w:r w:rsidR="00B11F24" w:rsidRPr="009715EC">
              <w:rPr>
                <w:rFonts w:ascii="Arial Narrow" w:hAnsi="Arial Narrow" w:cs="Arial"/>
                <w:sz w:val="24"/>
              </w:rPr>
              <w:t>Cytoflex</w:t>
            </w:r>
            <w:proofErr w:type="spellEnd"/>
            <w:r w:rsidR="00B11F24" w:rsidRPr="009715EC">
              <w:rPr>
                <w:rFonts w:ascii="Arial Narrow" w:hAnsi="Arial Narrow" w:cs="Arial"/>
                <w:sz w:val="24"/>
              </w:rPr>
              <w:t xml:space="preserve"> SRT</w:t>
            </w:r>
          </w:p>
        </w:tc>
        <w:tc>
          <w:tcPr>
            <w:tcW w:w="6379" w:type="dxa"/>
            <w:vAlign w:val="center"/>
          </w:tcPr>
          <w:p w14:paraId="0F0954B4" w14:textId="77777777" w:rsidR="00426420" w:rsidRPr="009715EC" w:rsidRDefault="00426420" w:rsidP="00166AA5">
            <w:pPr>
              <w:pStyle w:val="Bezmezer1"/>
              <w:spacing w:beforeLines="60" w:before="144" w:afterLines="60" w:after="144"/>
              <w:jc w:val="both"/>
              <w:rPr>
                <w:rFonts w:ascii="Arial Narrow" w:hAnsi="Arial Narrow" w:cs="Arial"/>
                <w:sz w:val="24"/>
              </w:rPr>
            </w:pPr>
            <w:r w:rsidRPr="009715EC">
              <w:rPr>
                <w:rFonts w:ascii="Arial Narrow" w:hAnsi="Arial Narrow" w:cs="Arial"/>
                <w:sz w:val="24"/>
              </w:rPr>
              <w:t>ANO</w:t>
            </w:r>
          </w:p>
        </w:tc>
      </w:tr>
    </w:tbl>
    <w:p w14:paraId="2F9B3F5D" w14:textId="77777777" w:rsidR="009D0CAA" w:rsidRPr="009715EC" w:rsidRDefault="009D0CAA" w:rsidP="009D0CAA">
      <w:pPr>
        <w:rPr>
          <w:rFonts w:ascii="Arial Narrow" w:hAnsi="Arial Narrow"/>
          <w:sz w:val="24"/>
          <w:szCs w:val="22"/>
        </w:rPr>
      </w:pPr>
    </w:p>
    <w:p w14:paraId="6DD53F84" w14:textId="77777777" w:rsidR="00901701" w:rsidRPr="009715EC" w:rsidRDefault="00901701">
      <w:pPr>
        <w:rPr>
          <w:rFonts w:ascii="Arial Narrow" w:hAnsi="Arial Narrow"/>
          <w:sz w:val="24"/>
          <w:szCs w:val="22"/>
        </w:rPr>
      </w:pPr>
    </w:p>
    <w:sectPr w:rsidR="00901701" w:rsidRPr="009715EC" w:rsidSect="00576C99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9C0D2" w14:textId="77777777" w:rsidR="008C57EB" w:rsidRDefault="008C57EB">
      <w:r>
        <w:separator/>
      </w:r>
    </w:p>
  </w:endnote>
  <w:endnote w:type="continuationSeparator" w:id="0">
    <w:p w14:paraId="51D8083A" w14:textId="77777777" w:rsidR="008C57EB" w:rsidRDefault="008C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69F6F" w14:textId="77777777" w:rsidR="008C57EB" w:rsidRDefault="008C57EB">
      <w:r>
        <w:separator/>
      </w:r>
    </w:p>
  </w:footnote>
  <w:footnote w:type="continuationSeparator" w:id="0">
    <w:p w14:paraId="2ED8815F" w14:textId="77777777" w:rsidR="008C57EB" w:rsidRDefault="008C5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2E473" w14:textId="308F076F" w:rsidR="00857AE5" w:rsidRPr="00953558" w:rsidRDefault="008C57EB" w:rsidP="00576C99">
    <w:pPr>
      <w:pStyle w:val="Zpat"/>
      <w:spacing w:before="60" w:after="60"/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C9F"/>
    <w:multiLevelType w:val="multilevel"/>
    <w:tmpl w:val="BAAE2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76B88"/>
    <w:multiLevelType w:val="hybridMultilevel"/>
    <w:tmpl w:val="1A88556E"/>
    <w:lvl w:ilvl="0" w:tplc="5908F5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F6B32"/>
    <w:multiLevelType w:val="hybridMultilevel"/>
    <w:tmpl w:val="F0C0990A"/>
    <w:lvl w:ilvl="0" w:tplc="EB70AFF6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63FD1"/>
    <w:multiLevelType w:val="hybridMultilevel"/>
    <w:tmpl w:val="05362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9003F"/>
    <w:multiLevelType w:val="multilevel"/>
    <w:tmpl w:val="26A8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16331D"/>
    <w:multiLevelType w:val="multilevel"/>
    <w:tmpl w:val="2E0E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0C7B05"/>
    <w:multiLevelType w:val="multilevel"/>
    <w:tmpl w:val="A334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701375"/>
    <w:multiLevelType w:val="hybridMultilevel"/>
    <w:tmpl w:val="EDD233A4"/>
    <w:lvl w:ilvl="0" w:tplc="5908F5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B505373"/>
    <w:multiLevelType w:val="multilevel"/>
    <w:tmpl w:val="43081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CAA"/>
    <w:rsid w:val="00014777"/>
    <w:rsid w:val="00015FA8"/>
    <w:rsid w:val="000312D5"/>
    <w:rsid w:val="00050455"/>
    <w:rsid w:val="000748A8"/>
    <w:rsid w:val="000863E2"/>
    <w:rsid w:val="0009148F"/>
    <w:rsid w:val="00115C5B"/>
    <w:rsid w:val="00166AA5"/>
    <w:rsid w:val="0018459B"/>
    <w:rsid w:val="001B3D63"/>
    <w:rsid w:val="002A074F"/>
    <w:rsid w:val="002E7630"/>
    <w:rsid w:val="00314EEB"/>
    <w:rsid w:val="003C56CA"/>
    <w:rsid w:val="00426420"/>
    <w:rsid w:val="00462D95"/>
    <w:rsid w:val="004D0FB4"/>
    <w:rsid w:val="004F7747"/>
    <w:rsid w:val="00577EB4"/>
    <w:rsid w:val="0059525A"/>
    <w:rsid w:val="005D5B6F"/>
    <w:rsid w:val="005F14A9"/>
    <w:rsid w:val="00614046"/>
    <w:rsid w:val="008C57EB"/>
    <w:rsid w:val="00901701"/>
    <w:rsid w:val="009715EC"/>
    <w:rsid w:val="009D0CAA"/>
    <w:rsid w:val="00A760E7"/>
    <w:rsid w:val="00A809C7"/>
    <w:rsid w:val="00AC7AEF"/>
    <w:rsid w:val="00B02294"/>
    <w:rsid w:val="00B11F24"/>
    <w:rsid w:val="00B4524E"/>
    <w:rsid w:val="00B84D7C"/>
    <w:rsid w:val="00BB26C8"/>
    <w:rsid w:val="00BC2153"/>
    <w:rsid w:val="00BF26C5"/>
    <w:rsid w:val="00BF443E"/>
    <w:rsid w:val="00C17E98"/>
    <w:rsid w:val="00C647EB"/>
    <w:rsid w:val="00C74B80"/>
    <w:rsid w:val="00C830B4"/>
    <w:rsid w:val="00DB695A"/>
    <w:rsid w:val="00DE2813"/>
    <w:rsid w:val="00FE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DB69"/>
  <w15:docId w15:val="{6174B2E9-0A34-4CCB-B8C1-C173D28C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0CAA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9D0C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0CAA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Bezmezer1">
    <w:name w:val="Bez mezer1"/>
    <w:uiPriority w:val="99"/>
    <w:rsid w:val="009D0CA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basedOn w:val="Normln"/>
    <w:rsid w:val="009D0CAA"/>
    <w:pPr>
      <w:autoSpaceDE w:val="0"/>
      <w:autoSpaceDN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D0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0CA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0CAA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0C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0CAA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4D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4D7C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11F2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B11F24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715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15EC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Ševčíková</dc:creator>
  <cp:lastModifiedBy>Konečná Sára</cp:lastModifiedBy>
  <cp:revision>5</cp:revision>
  <cp:lastPrinted>2024-01-04T07:12:00Z</cp:lastPrinted>
  <dcterms:created xsi:type="dcterms:W3CDTF">2024-05-29T08:59:00Z</dcterms:created>
  <dcterms:modified xsi:type="dcterms:W3CDTF">2024-08-20T07:15:00Z</dcterms:modified>
</cp:coreProperties>
</file>