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740F45" w:rsidRDefault="00B47AAF" w:rsidP="00740F45">
      <w:pPr>
        <w:pStyle w:val="Hlavnnadpis"/>
      </w:pPr>
      <w:r w:rsidRPr="00740F45"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740F45">
              <w:rPr>
                <w:b/>
                <w:sz w:val="24"/>
                <w:szCs w:val="28"/>
              </w:rPr>
              <w:t xml:space="preserve">Identifikace </w:t>
            </w:r>
            <w:r w:rsidR="00DC40EC" w:rsidRPr="00740F45">
              <w:rPr>
                <w:b/>
                <w:sz w:val="24"/>
                <w:szCs w:val="28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5B361C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2EC69A5" w:rsidR="001A3AF5" w:rsidRPr="00A31FF7" w:rsidRDefault="005B361C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C44AF4" w:rsidRPr="00C44AF4">
                  <w:rPr>
                    <w:b/>
                  </w:rPr>
                  <w:t xml:space="preserve">Dodávka laboratorních přístrojů pro </w:t>
                </w:r>
                <w:proofErr w:type="spellStart"/>
                <w:r w:rsidR="00C44AF4" w:rsidRPr="00C44AF4">
                  <w:rPr>
                    <w:b/>
                  </w:rPr>
                  <w:t>Infra</w:t>
                </w:r>
                <w:proofErr w:type="spellEnd"/>
                <w:r w:rsidR="00C44AF4" w:rsidRPr="00C44AF4">
                  <w:rPr>
                    <w:b/>
                  </w:rPr>
                  <w:t xml:space="preserve"> Ph.D.</w:t>
                </w:r>
                <w:r w:rsidR="005A4422">
                  <w:rPr>
                    <w:b/>
                  </w:rPr>
                  <w:t xml:space="preserve"> </w:t>
                </w:r>
                <w:r w:rsidR="004A6B32">
                  <w:rPr>
                    <w:b/>
                  </w:rPr>
                  <w:t>V</w:t>
                </w:r>
                <w:r w:rsidR="005A4422">
                  <w:rPr>
                    <w:b/>
                  </w:rPr>
                  <w:t>.</w:t>
                </w:r>
                <w:r w:rsidR="00C44AF4" w:rsidRPr="00C44AF4">
                  <w:rPr>
                    <w:b/>
                  </w:rPr>
                  <w:t xml:space="preserve">  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239E2262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2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 w:rsidR="004A6B32">
              <w:rPr>
                <w:b/>
              </w:rPr>
              <w:t xml:space="preserve">3 </w:t>
            </w:r>
            <w:sdt>
              <w:sdtPr>
                <w:id w:val="-5599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32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A6B32" w:rsidRPr="00222418">
              <w:t xml:space="preserve"> </w:t>
            </w:r>
            <w:r w:rsidR="004A6B32">
              <w:t xml:space="preserve">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1F320156" w:rsidR="00C44AF4" w:rsidRPr="005B361C" w:rsidRDefault="005B361C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bCs/>
              </w:rPr>
            </w:pPr>
            <w:r w:rsidRPr="005B361C">
              <w:rPr>
                <w:b/>
                <w:bCs/>
              </w:rPr>
              <w:t>P25V00000050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62B493D" w:rsidR="00397E60" w:rsidRPr="005B361C" w:rsidRDefault="005B361C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eastAsia="Calibri" w:hAnsi="Tahoma" w:cs="Tahoma"/>
                    <w:sz w:val="19"/>
                    <w:szCs w:val="19"/>
                  </w:rPr>
                </w:pPr>
                <w:hyperlink r:id="rId11" w:history="1">
                  <w:r w:rsidRPr="005B361C">
                    <w:rPr>
                      <w:rStyle w:val="Hypertextovodkaz"/>
                      <w:rFonts w:ascii="Tahoma" w:eastAsia="Calibri" w:hAnsi="Tahoma" w:cs="Tahoma"/>
                      <w:color w:val="auto"/>
                      <w:sz w:val="19"/>
                      <w:szCs w:val="19"/>
                      <w:shd w:val="clear" w:color="auto" w:fill="F5F5F5"/>
                    </w:rPr>
                    <w:t>https://zakazky.osu.cz/vz00002552</w:t>
                  </w:r>
                </w:hyperlink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740F45">
              <w:rPr>
                <w:b/>
                <w:sz w:val="24"/>
                <w:szCs w:val="28"/>
              </w:rPr>
              <w:t xml:space="preserve">Identifikační údaje účastníka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5B361C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740F45">
        <w:trPr>
          <w:trHeight w:val="1157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5B361C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5B361C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5B361C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5B361C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740F45"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740F45" w:rsidRDefault="006A66F7" w:rsidP="00740F45">
      <w:pPr>
        <w:pStyle w:val="Nadpis1"/>
      </w:pPr>
      <w:r w:rsidRPr="00740F45">
        <w:t xml:space="preserve">ÚVODNÍ </w:t>
      </w:r>
      <w:r w:rsidR="00157035" w:rsidRPr="00740F45">
        <w:t>prohlášení</w:t>
      </w:r>
      <w:r w:rsidRPr="00740F45">
        <w:t xml:space="preserve"> </w:t>
      </w:r>
      <w:r w:rsidR="00AE11B4" w:rsidRPr="00740F45">
        <w:t>ÚČASTNÍKA</w:t>
      </w:r>
    </w:p>
    <w:p w14:paraId="269915CF" w14:textId="0240C379" w:rsidR="006A66F7" w:rsidRPr="00222418" w:rsidRDefault="00357362" w:rsidP="00740F45">
      <w:pPr>
        <w:spacing w:before="0"/>
      </w:pPr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6AD4692E" w14:textId="0C9834F0" w:rsidR="00740F45" w:rsidRPr="00740F45" w:rsidRDefault="00740F45" w:rsidP="00740F45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se </w:t>
      </w:r>
      <w:r w:rsidRPr="00382439">
        <w:rPr>
          <w:rFonts w:eastAsia="Calibri" w:cs="Arial"/>
        </w:rPr>
        <w:t>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</w:rPr>
        <w:t>,</w:t>
      </w:r>
    </w:p>
    <w:p w14:paraId="77D6D350" w14:textId="2274830E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740F4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740F45">
      <w:pPr>
        <w:spacing w:before="0"/>
      </w:pPr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740F4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307DB5">
        <w:trPr>
          <w:trHeight w:val="130"/>
        </w:trPr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BA091C">
        <w:tc>
          <w:tcPr>
            <w:tcW w:w="4647" w:type="dxa"/>
            <w:shd w:val="clear" w:color="auto" w:fill="CCC0D9" w:themeFill="accent4" w:themeFillTint="66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307DB5">
        <w:trPr>
          <w:trHeight w:val="227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5B361C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5B361C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307DB5">
        <w:trPr>
          <w:trHeight w:val="56"/>
        </w:trPr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BA091C">
        <w:tc>
          <w:tcPr>
            <w:tcW w:w="4647" w:type="dxa"/>
            <w:shd w:val="clear" w:color="auto" w:fill="CCC0D9" w:themeFill="accent4" w:themeFillTint="66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307DB5">
        <w:trPr>
          <w:trHeight w:val="200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5B361C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5B361C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6E48D4" w:rsidRPr="00222418" w14:paraId="01D017A1" w14:textId="77777777" w:rsidTr="00307DB5">
        <w:trPr>
          <w:trHeight w:val="106"/>
        </w:trPr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5AF4F10B" w14:textId="5A7B039E" w:rsidR="006E48D4" w:rsidRPr="00222418" w:rsidRDefault="006E48D4" w:rsidP="004A31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</w:t>
            </w:r>
            <w:r w:rsidR="00EA215C">
              <w:rPr>
                <w:b/>
              </w:rPr>
              <w:t>3</w:t>
            </w:r>
            <w:r>
              <w:rPr>
                <w:b/>
              </w:rPr>
              <w:t xml:space="preserve"> veřejné zakázky: </w:t>
            </w:r>
          </w:p>
        </w:tc>
      </w:tr>
      <w:tr w:rsidR="006E48D4" w:rsidRPr="00222418" w14:paraId="240480D8" w14:textId="77777777" w:rsidTr="004A314F">
        <w:tc>
          <w:tcPr>
            <w:tcW w:w="4647" w:type="dxa"/>
            <w:shd w:val="clear" w:color="auto" w:fill="CCC0D9" w:themeFill="accent4" w:themeFillTint="66"/>
            <w:vAlign w:val="center"/>
          </w:tcPr>
          <w:p w14:paraId="27272CCB" w14:textId="77777777" w:rsidR="006E48D4" w:rsidRDefault="006E48D4" w:rsidP="004A314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24EE2F28" w14:textId="77777777" w:rsidR="006E48D4" w:rsidRPr="00222418" w:rsidRDefault="006E48D4" w:rsidP="004A314F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6093DFFB" w14:textId="77777777" w:rsidR="006E48D4" w:rsidRPr="00222418" w:rsidRDefault="006E48D4" w:rsidP="004A314F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E48D4" w:rsidRPr="00222418" w14:paraId="0400E62E" w14:textId="77777777" w:rsidTr="00307DB5">
        <w:trPr>
          <w:trHeight w:val="56"/>
        </w:trPr>
        <w:tc>
          <w:tcPr>
            <w:tcW w:w="4647" w:type="dxa"/>
            <w:vAlign w:val="center"/>
          </w:tcPr>
          <w:p w14:paraId="5BCF9E15" w14:textId="1BD2B3DF" w:rsidR="006E48D4" w:rsidRPr="00222418" w:rsidRDefault="00EA215C" w:rsidP="004A314F">
            <w:pPr>
              <w:spacing w:before="60" w:after="60"/>
              <w:jc w:val="left"/>
            </w:pPr>
            <w:r>
              <w:t>Celková n</w:t>
            </w:r>
            <w:r w:rsidR="006E48D4" w:rsidRPr="00222418">
              <w:t>abídková cena v Kč bez DPH</w:t>
            </w:r>
            <w:r w:rsidR="006E48D4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6F06DA3" w14:textId="77777777" w:rsidR="006E48D4" w:rsidRPr="00222418" w:rsidRDefault="005B361C" w:rsidP="004A314F">
            <w:pPr>
              <w:spacing w:before="60" w:after="60"/>
              <w:jc w:val="left"/>
            </w:pPr>
            <w:sdt>
              <w:sdtPr>
                <w:id w:val="-636882438"/>
                <w:placeholder>
                  <w:docPart w:val="B3707BF62190441696B90EA2720DE512"/>
                </w:placeholder>
              </w:sdtPr>
              <w:sdtEndPr/>
              <w:sdtContent>
                <w:r w:rsidR="006E48D4" w:rsidRPr="00222418">
                  <w:t>100</w:t>
                </w:r>
              </w:sdtContent>
            </w:sdt>
            <w:r w:rsidR="006E48D4" w:rsidRPr="00222418">
              <w:t xml:space="preserve"> %</w:t>
            </w:r>
          </w:p>
        </w:tc>
        <w:tc>
          <w:tcPr>
            <w:tcW w:w="3703" w:type="dxa"/>
          </w:tcPr>
          <w:p w14:paraId="10AAD02C" w14:textId="77777777" w:rsidR="006E48D4" w:rsidRPr="00222418" w:rsidRDefault="005B361C" w:rsidP="004A314F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023125684"/>
                <w:placeholder>
                  <w:docPart w:val="78D358F2D9BE41508BF71B2076681F8A"/>
                </w:placeholder>
                <w:showingPlcHdr/>
              </w:sdtPr>
              <w:sdtEndPr/>
              <w:sdtContent>
                <w:r w:rsidR="006E48D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E48D4" w:rsidRPr="00222418">
              <w:t xml:space="preserve"> Kč bez DPH</w:t>
            </w:r>
          </w:p>
        </w:tc>
      </w:tr>
    </w:tbl>
    <w:p w14:paraId="6D3AA8A4" w14:textId="759B2504" w:rsidR="00DD1133" w:rsidRDefault="00AE11B4" w:rsidP="00740F4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740F45">
        <w:trPr>
          <w:trHeight w:val="295"/>
        </w:trPr>
        <w:tc>
          <w:tcPr>
            <w:tcW w:w="9710" w:type="dxa"/>
            <w:shd w:val="clear" w:color="auto" w:fill="CCC0D9" w:themeFill="accent4" w:themeFillTint="6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740F45">
        <w:trPr>
          <w:trHeight w:val="294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0C6F84" w:rsidRDefault="00306F95" w:rsidP="00740F45">
      <w:pPr>
        <w:pStyle w:val="Nadpis1"/>
      </w:pPr>
      <w:r w:rsidRPr="000C6F84">
        <w:t>Povinné přílohy</w:t>
      </w:r>
    </w:p>
    <w:p w14:paraId="14CD3066" w14:textId="22F91B83" w:rsidR="00306F95" w:rsidRPr="00740F45" w:rsidRDefault="000C6F84" w:rsidP="00AB065E">
      <w:pPr>
        <w:pStyle w:val="Odstavecseseznamem"/>
        <w:numPr>
          <w:ilvl w:val="0"/>
          <w:numId w:val="39"/>
        </w:numPr>
        <w:ind w:left="567" w:hanging="425"/>
        <w:jc w:val="both"/>
        <w:rPr>
          <w:sz w:val="22"/>
          <w:szCs w:val="22"/>
          <w:lang w:eastAsia="x-none"/>
        </w:rPr>
      </w:pPr>
      <w:r w:rsidRPr="00740F45">
        <w:rPr>
          <w:b/>
          <w:bCs/>
          <w:sz w:val="22"/>
          <w:szCs w:val="22"/>
          <w:lang w:eastAsia="x-none"/>
        </w:rPr>
        <w:t xml:space="preserve">Podrobná technická specifikace nabízeného </w:t>
      </w:r>
      <w:r w:rsidR="00307DB5" w:rsidRPr="00740F45">
        <w:rPr>
          <w:b/>
          <w:bCs/>
          <w:sz w:val="22"/>
          <w:szCs w:val="22"/>
          <w:lang w:eastAsia="x-none"/>
        </w:rPr>
        <w:t>plnění</w:t>
      </w:r>
      <w:r w:rsidR="00740F45" w:rsidRPr="00740F45">
        <w:rPr>
          <w:b/>
          <w:bCs/>
          <w:sz w:val="22"/>
          <w:szCs w:val="22"/>
          <w:lang w:eastAsia="x-none"/>
        </w:rPr>
        <w:t xml:space="preserve"> pro příslušnou část veřejné zakázky</w:t>
      </w:r>
      <w:r w:rsidR="00307DB5" w:rsidRPr="00740F45">
        <w:rPr>
          <w:b/>
          <w:bCs/>
          <w:sz w:val="22"/>
          <w:szCs w:val="22"/>
          <w:lang w:eastAsia="x-none"/>
        </w:rPr>
        <w:t>,</w:t>
      </w:r>
      <w:r w:rsidR="008D75AF" w:rsidRPr="00740F45">
        <w:rPr>
          <w:b/>
          <w:bCs/>
          <w:sz w:val="22"/>
          <w:szCs w:val="22"/>
          <w:lang w:eastAsia="x-none"/>
        </w:rPr>
        <w:t xml:space="preserve"> </w:t>
      </w:r>
      <w:r w:rsidR="008D75AF" w:rsidRPr="00740F45">
        <w:rPr>
          <w:sz w:val="22"/>
          <w:szCs w:val="22"/>
          <w:lang w:eastAsia="x-none"/>
        </w:rPr>
        <w:t xml:space="preserve">ze které bude ověřitelné, že nabízený předmět plnění splňuje požadavky zadavatele uvedené v Příloze č. </w:t>
      </w:r>
      <w:r w:rsidR="008C1E1A" w:rsidRPr="00740F45">
        <w:rPr>
          <w:sz w:val="22"/>
          <w:szCs w:val="22"/>
          <w:lang w:eastAsia="x-none"/>
        </w:rPr>
        <w:t xml:space="preserve">1 </w:t>
      </w:r>
      <w:r w:rsidR="008D75AF" w:rsidRPr="00740F45">
        <w:rPr>
          <w:sz w:val="22"/>
          <w:szCs w:val="22"/>
          <w:lang w:eastAsia="x-none"/>
        </w:rPr>
        <w:t>zadávací dokumentace</w:t>
      </w:r>
      <w:r w:rsidR="007753D9" w:rsidRPr="00740F45">
        <w:rPr>
          <w:sz w:val="22"/>
          <w:szCs w:val="22"/>
          <w:lang w:eastAsia="x-none"/>
        </w:rPr>
        <w:t>.</w:t>
      </w:r>
    </w:p>
    <w:p w14:paraId="4C6DC948" w14:textId="76AFADD9" w:rsidR="00741769" w:rsidRPr="00740F45" w:rsidRDefault="008C1E1A" w:rsidP="00AB065E">
      <w:pPr>
        <w:pStyle w:val="Odstavecseseznamem"/>
        <w:numPr>
          <w:ilvl w:val="0"/>
          <w:numId w:val="39"/>
        </w:numPr>
        <w:ind w:left="567" w:hanging="425"/>
        <w:jc w:val="both"/>
        <w:rPr>
          <w:lang w:eastAsia="x-none"/>
        </w:rPr>
      </w:pPr>
      <w:r w:rsidRPr="00740F45">
        <w:rPr>
          <w:sz w:val="22"/>
          <w:szCs w:val="22"/>
          <w:lang w:eastAsia="x-none"/>
        </w:rPr>
        <w:t>Doklady prokazující splnění kvalifikace</w:t>
      </w:r>
      <w:r w:rsidR="007753D9" w:rsidRPr="00740F45">
        <w:rPr>
          <w:lang w:eastAsia="x-none"/>
        </w:rPr>
        <w:t>.</w:t>
      </w:r>
    </w:p>
    <w:p w14:paraId="251E51FC" w14:textId="21974AEB" w:rsidR="00306F95" w:rsidRDefault="00306F95" w:rsidP="00740F45">
      <w:pPr>
        <w:pStyle w:val="Nadpis1"/>
      </w:pPr>
      <w:r>
        <w:t>nepovinné přílohy</w:t>
      </w:r>
    </w:p>
    <w:p w14:paraId="75C8D29E" w14:textId="77777777" w:rsidR="008C1E1A" w:rsidRPr="00740F45" w:rsidRDefault="005B361C" w:rsidP="008C1E1A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  <w:sz w:val="22"/>
            <w:szCs w:val="22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740F45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740F45">
        <w:rPr>
          <w:sz w:val="22"/>
          <w:szCs w:val="22"/>
          <w:highlight w:val="yellow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307DB5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740F45">
      <w:footerReference w:type="default" r:id="rId12"/>
      <w:headerReference w:type="first" r:id="rId13"/>
      <w:footerReference w:type="first" r:id="rId14"/>
      <w:pgSz w:w="11906" w:h="16838"/>
      <w:pgMar w:top="1417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2" name="Obrázek 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41966F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13"/>
  </w:num>
  <w:num w:numId="24">
    <w:abstractNumId w:val="19"/>
  </w:num>
  <w:num w:numId="25">
    <w:abstractNumId w:val="20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2"/>
  </w:num>
  <w:num w:numId="35">
    <w:abstractNumId w:val="1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07DB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A6B32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4058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A4422"/>
    <w:rsid w:val="005B361C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0F45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3D9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3749E"/>
    <w:rsid w:val="00A57DAE"/>
    <w:rsid w:val="00A71148"/>
    <w:rsid w:val="00A71338"/>
    <w:rsid w:val="00A73277"/>
    <w:rsid w:val="00A855A8"/>
    <w:rsid w:val="00A92CCE"/>
    <w:rsid w:val="00AA4BB8"/>
    <w:rsid w:val="00AA7E7E"/>
    <w:rsid w:val="00AB065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0A4C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740F45"/>
    <w:pPr>
      <w:keepNext/>
      <w:numPr>
        <w:numId w:val="10"/>
      </w:numPr>
      <w:spacing w:after="0"/>
      <w:ind w:left="357" w:hanging="357"/>
      <w:jc w:val="left"/>
      <w:outlineLvl w:val="0"/>
    </w:pPr>
    <w:rPr>
      <w:rFonts w:eastAsia="Calibri"/>
      <w:b/>
      <w:bCs/>
      <w:caps/>
      <w:kern w:val="32"/>
      <w:sz w:val="24"/>
      <w:szCs w:val="20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740F45"/>
    <w:rPr>
      <w:rFonts w:eastAsia="Calibri"/>
      <w:b/>
      <w:bCs/>
      <w:caps/>
      <w:kern w:val="32"/>
      <w:sz w:val="24"/>
      <w:szCs w:val="20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40F45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40F45"/>
    <w:rPr>
      <w:rFonts w:ascii="Calibri" w:hAnsi="Calibri" w:cs="Calibri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3707BF62190441696B90EA2720DE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85B60-68DE-4A01-A407-83C69F30D2A7}"/>
      </w:docPartPr>
      <w:docPartBody>
        <w:p w:rsidR="00272CDE" w:rsidRDefault="00A313BA" w:rsidP="00A313BA">
          <w:pPr>
            <w:pStyle w:val="B3707BF62190441696B90EA2720DE51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D358F2D9BE41508BF71B2076681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65C5F-6C5A-4196-98E0-E16AF7FD62B9}"/>
      </w:docPartPr>
      <w:docPartBody>
        <w:p w:rsidR="00272CDE" w:rsidRDefault="00A313BA" w:rsidP="00A313BA">
          <w:pPr>
            <w:pStyle w:val="78D358F2D9BE41508BF71B2076681F8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8400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DB7CE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CE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B3707BF62190441696B90EA2720DE512">
    <w:name w:val="B3707BF62190441696B90EA2720DE512"/>
    <w:rsid w:val="00A313BA"/>
  </w:style>
  <w:style w:type="paragraph" w:customStyle="1" w:styleId="78D358F2D9BE41508BF71B2076681F8A">
    <w:name w:val="78D358F2D9BE41508BF71B2076681F8A"/>
    <w:rsid w:val="00A313BA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E1EDA6DC-031E-4D13-B712-AC0121EA6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29</cp:revision>
  <dcterms:created xsi:type="dcterms:W3CDTF">2023-08-01T06:18:00Z</dcterms:created>
  <dcterms:modified xsi:type="dcterms:W3CDTF">2025-04-16T11:22:00Z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