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6197" w14:textId="4BBAEB46" w:rsidR="00D43AB0" w:rsidRDefault="00F004FF" w:rsidP="00F004FF">
      <w:pPr>
        <w:spacing w:after="120" w:line="240" w:lineRule="auto"/>
        <w:rPr>
          <w:rFonts w:ascii="Arial Narrow" w:hAnsi="Arial Narrow"/>
          <w:b/>
        </w:rPr>
      </w:pPr>
      <w:r w:rsidRPr="00F004FF">
        <w:rPr>
          <w:rFonts w:ascii="Arial Narrow" w:hAnsi="Arial Narrow"/>
          <w:b/>
        </w:rPr>
        <w:t xml:space="preserve">Příloha č. </w:t>
      </w:r>
      <w:r w:rsidR="0083238D">
        <w:rPr>
          <w:rFonts w:ascii="Arial Narrow" w:hAnsi="Arial Narrow"/>
          <w:b/>
        </w:rPr>
        <w:t>1</w:t>
      </w:r>
      <w:r w:rsidRPr="00F004FF">
        <w:rPr>
          <w:rFonts w:ascii="Arial Narrow" w:hAnsi="Arial Narrow"/>
          <w:b/>
        </w:rPr>
        <w:t xml:space="preserve"> – Technická specifikace předmětu plnění</w:t>
      </w:r>
    </w:p>
    <w:p w14:paraId="6C54B84C" w14:textId="10FCA0AA" w:rsidR="00EF3DFD" w:rsidRPr="0083238D" w:rsidRDefault="00EF3DFD" w:rsidP="0083238D">
      <w:pPr>
        <w:spacing w:after="0" w:line="240" w:lineRule="auto"/>
        <w:rPr>
          <w:rFonts w:ascii="Arial Narrow" w:hAnsi="Arial Narrow"/>
          <w:b/>
        </w:rPr>
      </w:pPr>
      <w:r w:rsidRPr="0083238D">
        <w:rPr>
          <w:rFonts w:ascii="Arial Narrow" w:hAnsi="Arial Narrow"/>
          <w:b/>
        </w:rPr>
        <w:t>Položka</w:t>
      </w:r>
      <w:r w:rsidR="0083238D" w:rsidRPr="0083238D">
        <w:rPr>
          <w:rFonts w:ascii="Arial Narrow" w:hAnsi="Arial Narrow"/>
          <w:b/>
        </w:rPr>
        <w:t xml:space="preserve">: </w:t>
      </w:r>
      <w:proofErr w:type="spellStart"/>
      <w:r w:rsidRPr="0083238D">
        <w:rPr>
          <w:rFonts w:ascii="Arial Narrow" w:hAnsi="Arial Narrow"/>
          <w:bCs/>
        </w:rPr>
        <w:t>Intraorální</w:t>
      </w:r>
      <w:proofErr w:type="spellEnd"/>
      <w:r w:rsidRPr="0083238D">
        <w:rPr>
          <w:rFonts w:ascii="Arial Narrow" w:hAnsi="Arial Narrow"/>
          <w:bCs/>
        </w:rPr>
        <w:t xml:space="preserve"> rentgen s příslušenstvím</w:t>
      </w:r>
    </w:p>
    <w:p w14:paraId="092F3778" w14:textId="77777777" w:rsidR="00EF3DFD" w:rsidRDefault="00EF3DFD" w:rsidP="00EF3DFD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Počet kusů: </w:t>
      </w:r>
      <w:r w:rsidRPr="00273A15">
        <w:rPr>
          <w:rFonts w:ascii="Arial Narrow" w:hAnsi="Arial Narrow"/>
        </w:rPr>
        <w:t xml:space="preserve">1 </w:t>
      </w:r>
      <w:r>
        <w:rPr>
          <w:rFonts w:ascii="Arial Narrow" w:hAnsi="Arial Narrow"/>
        </w:rPr>
        <w:t>ks</w:t>
      </w:r>
    </w:p>
    <w:p w14:paraId="736FB3CF" w14:textId="77777777" w:rsidR="00EF3DFD" w:rsidRDefault="00EF3DFD" w:rsidP="00EF3DFD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Minimální požadavky:</w:t>
      </w:r>
    </w:p>
    <w:p w14:paraId="1F51F567" w14:textId="77777777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Intraorální</w:t>
      </w:r>
      <w:proofErr w:type="spellEnd"/>
      <w:r>
        <w:rPr>
          <w:rFonts w:ascii="Arial Narrow" w:hAnsi="Arial Narrow"/>
        </w:rPr>
        <w:t xml:space="preserve"> rentgen lze používat s digitálním senzorem</w:t>
      </w:r>
    </w:p>
    <w:p w14:paraId="264024CB" w14:textId="634C5DB3" w:rsidR="00EF3DFD" w:rsidRPr="007B2FF1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 w:rsidRPr="007B2FF1">
        <w:rPr>
          <w:rFonts w:ascii="Arial Narrow" w:hAnsi="Arial Narrow"/>
        </w:rPr>
        <w:t xml:space="preserve">Rameno rentgenu je minimálně </w:t>
      </w:r>
      <w:r w:rsidR="00494630" w:rsidRPr="007B2FF1">
        <w:rPr>
          <w:rFonts w:ascii="Arial Narrow" w:hAnsi="Arial Narrow"/>
        </w:rPr>
        <w:t>8</w:t>
      </w:r>
      <w:r w:rsidRPr="007B2FF1">
        <w:rPr>
          <w:rFonts w:ascii="Arial Narrow" w:hAnsi="Arial Narrow"/>
        </w:rPr>
        <w:t>0 cm dlouhé</w:t>
      </w:r>
    </w:p>
    <w:p w14:paraId="77FC5B98" w14:textId="4292CC4D" w:rsidR="00AA16E0" w:rsidRPr="007B2FF1" w:rsidRDefault="00AA16E0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 w:rsidRPr="007B2FF1">
        <w:rPr>
          <w:rFonts w:ascii="Arial Narrow" w:hAnsi="Arial Narrow"/>
        </w:rPr>
        <w:t>Magnetické připojení senzoru</w:t>
      </w:r>
    </w:p>
    <w:p w14:paraId="508A7EE3" w14:textId="77777777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Velikost senzoru 1</w:t>
      </w:r>
    </w:p>
    <w:p w14:paraId="6C329B76" w14:textId="77777777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Ergonomicky tvarován (tj. přizpůsobí se anatomickému tvaru dutiny ústní)</w:t>
      </w:r>
    </w:p>
    <w:p w14:paraId="74A25504" w14:textId="330129FC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dodávka minimálně obsahuje:</w:t>
      </w:r>
    </w:p>
    <w:p w14:paraId="222E13F1" w14:textId="6D07ACAA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 ks </w:t>
      </w:r>
      <w:proofErr w:type="spellStart"/>
      <w:r>
        <w:rPr>
          <w:rFonts w:ascii="Arial Narrow" w:hAnsi="Arial Narrow"/>
        </w:rPr>
        <w:t>instraorálního</w:t>
      </w:r>
      <w:proofErr w:type="spellEnd"/>
      <w:r>
        <w:rPr>
          <w:rFonts w:ascii="Arial Narrow" w:hAnsi="Arial Narrow"/>
        </w:rPr>
        <w:t xml:space="preserve"> rentgenu na pojízdném stojanu</w:t>
      </w:r>
    </w:p>
    <w:p w14:paraId="12A46946" w14:textId="0ED1D03B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1 ks senzor velikosti 1</w:t>
      </w:r>
    </w:p>
    <w:p w14:paraId="48676EC8" w14:textId="77777777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Držák na senzor</w:t>
      </w:r>
    </w:p>
    <w:p w14:paraId="4311CC04" w14:textId="77777777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Hygienické obaly</w:t>
      </w:r>
    </w:p>
    <w:p w14:paraId="1CCC9BBC" w14:textId="77777777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Prodlužovací kabel</w:t>
      </w:r>
    </w:p>
    <w:p w14:paraId="707F2C72" w14:textId="058CF442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USB disk s ovladači</w:t>
      </w:r>
    </w:p>
    <w:p w14:paraId="4488CE1E" w14:textId="2F500B7D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Licence pro ovládání rentgenu</w:t>
      </w:r>
    </w:p>
    <w:p w14:paraId="79EBF96B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6CCC705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9FF683D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564EDEE0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AC914D0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F303671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7A586CE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431937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1CF3BF43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4DFD1E31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027C2821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01C23C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02963097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56D2D56A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1522510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764DAAF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3265FC9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23597B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D0AC88E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1BCF7CF" w14:textId="77777777" w:rsidR="0037458A" w:rsidRPr="0037458A" w:rsidRDefault="0037458A" w:rsidP="0037458A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</w:p>
    <w:p w14:paraId="697B7C5D" w14:textId="77777777" w:rsidR="0037458A" w:rsidRPr="00DF074B" w:rsidRDefault="0037458A" w:rsidP="0037458A">
      <w:pPr>
        <w:pStyle w:val="Odstavecseseznamem"/>
        <w:spacing w:after="120" w:line="240" w:lineRule="auto"/>
        <w:ind w:left="1495"/>
        <w:rPr>
          <w:rFonts w:ascii="Arial Narrow" w:hAnsi="Arial Narrow"/>
        </w:rPr>
      </w:pPr>
    </w:p>
    <w:p w14:paraId="415EF685" w14:textId="77777777" w:rsidR="00F004FF" w:rsidRDefault="00F004FF" w:rsidP="00F004FF">
      <w:pPr>
        <w:spacing w:after="120" w:line="240" w:lineRule="auto"/>
        <w:rPr>
          <w:rFonts w:ascii="Arial Narrow" w:hAnsi="Arial Narrow"/>
        </w:rPr>
      </w:pPr>
    </w:p>
    <w:p w14:paraId="73241405" w14:textId="77777777" w:rsidR="00323DB3" w:rsidRDefault="00323DB3" w:rsidP="00F004FF">
      <w:pPr>
        <w:spacing w:after="120" w:line="240" w:lineRule="auto"/>
        <w:rPr>
          <w:rFonts w:ascii="Arial Narrow" w:hAnsi="Arial Narrow"/>
        </w:rPr>
      </w:pPr>
    </w:p>
    <w:sectPr w:rsidR="00323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244"/>
    <w:multiLevelType w:val="hybridMultilevel"/>
    <w:tmpl w:val="D3F4EB2C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D4B"/>
    <w:multiLevelType w:val="hybridMultilevel"/>
    <w:tmpl w:val="484C1EE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5F23"/>
    <w:multiLevelType w:val="hybridMultilevel"/>
    <w:tmpl w:val="A3C67A34"/>
    <w:lvl w:ilvl="0" w:tplc="4D54F9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02266"/>
    <w:multiLevelType w:val="hybridMultilevel"/>
    <w:tmpl w:val="9F8684A4"/>
    <w:lvl w:ilvl="0" w:tplc="BC246276">
      <w:numFmt w:val="bullet"/>
      <w:lvlText w:val="-"/>
      <w:lvlJc w:val="left"/>
      <w:pPr>
        <w:ind w:left="765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3D26452"/>
    <w:multiLevelType w:val="hybridMultilevel"/>
    <w:tmpl w:val="D182160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573C"/>
    <w:multiLevelType w:val="hybridMultilevel"/>
    <w:tmpl w:val="CC00CBFA"/>
    <w:lvl w:ilvl="0" w:tplc="DC4E46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FF"/>
    <w:rsid w:val="00042928"/>
    <w:rsid w:val="0017058E"/>
    <w:rsid w:val="00273A15"/>
    <w:rsid w:val="002F2C67"/>
    <w:rsid w:val="00323DB3"/>
    <w:rsid w:val="00370EC2"/>
    <w:rsid w:val="0037458A"/>
    <w:rsid w:val="00475A31"/>
    <w:rsid w:val="00494630"/>
    <w:rsid w:val="006B26B4"/>
    <w:rsid w:val="007535E0"/>
    <w:rsid w:val="007B2FF1"/>
    <w:rsid w:val="0083238D"/>
    <w:rsid w:val="009113B8"/>
    <w:rsid w:val="009B2B8E"/>
    <w:rsid w:val="009E5882"/>
    <w:rsid w:val="00A6068F"/>
    <w:rsid w:val="00AA16E0"/>
    <w:rsid w:val="00AA56BA"/>
    <w:rsid w:val="00B26842"/>
    <w:rsid w:val="00CA5F9D"/>
    <w:rsid w:val="00D43AB0"/>
    <w:rsid w:val="00DF074B"/>
    <w:rsid w:val="00E0747A"/>
    <w:rsid w:val="00EF3DFD"/>
    <w:rsid w:val="00F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F0BD"/>
  <w15:chartTrackingRefBased/>
  <w15:docId w15:val="{41CFF9A1-0582-46FC-906B-0B40FA1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4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23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3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3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3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Sára</dc:creator>
  <cp:keywords/>
  <dc:description/>
  <cp:lastModifiedBy>Fešárová Tereza</cp:lastModifiedBy>
  <cp:revision>2</cp:revision>
  <dcterms:created xsi:type="dcterms:W3CDTF">2025-05-14T06:17:00Z</dcterms:created>
  <dcterms:modified xsi:type="dcterms:W3CDTF">2025-05-14T06:17:00Z</dcterms:modified>
</cp:coreProperties>
</file>