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EBA" w:rsidRPr="000647B2" w:rsidRDefault="00A76EBA" w:rsidP="00903702">
      <w:pPr>
        <w:spacing w:after="120"/>
        <w:rPr>
          <w:rFonts w:ascii="Arial Narrow" w:hAnsi="Arial Narrow"/>
        </w:rPr>
      </w:pPr>
      <w:r w:rsidRPr="000647B2">
        <w:rPr>
          <w:rFonts w:ascii="Arial Narrow" w:hAnsi="Arial Narrow"/>
        </w:rPr>
        <w:t>Příloha č. 1 – Technická specifikace předmětu plnění</w:t>
      </w:r>
    </w:p>
    <w:p w:rsidR="00EE43F8" w:rsidRPr="000647B2" w:rsidRDefault="00EE43F8" w:rsidP="00903702">
      <w:pPr>
        <w:spacing w:after="120"/>
        <w:jc w:val="both"/>
        <w:rPr>
          <w:rFonts w:ascii="Arial Narrow" w:hAnsi="Arial Narrow"/>
        </w:rPr>
      </w:pPr>
      <w:r w:rsidRPr="000647B2">
        <w:rPr>
          <w:rFonts w:ascii="Arial Narrow" w:hAnsi="Arial Narrow"/>
          <w:b/>
        </w:rPr>
        <w:t>Magnetický separátor buněk</w:t>
      </w:r>
    </w:p>
    <w:p w:rsidR="00206EF1" w:rsidRPr="000647B2" w:rsidRDefault="00EE43F8" w:rsidP="00206EF1">
      <w:pPr>
        <w:jc w:val="both"/>
        <w:rPr>
          <w:rFonts w:ascii="Arial Narrow" w:hAnsi="Arial Narrow"/>
        </w:rPr>
      </w:pPr>
      <w:r w:rsidRPr="000647B2">
        <w:rPr>
          <w:rFonts w:ascii="Arial Narrow" w:hAnsi="Arial Narrow"/>
        </w:rPr>
        <w:t>Počet kusů: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7"/>
        <w:gridCol w:w="2825"/>
      </w:tblGrid>
      <w:tr w:rsidR="00903702" w:rsidRPr="000647B2" w:rsidTr="001B3CF1">
        <w:tc>
          <w:tcPr>
            <w:tcW w:w="6237" w:type="dxa"/>
            <w:tcBorders>
              <w:top w:val="nil"/>
              <w:left w:val="nil"/>
            </w:tcBorders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>Nabízené plnění</w:t>
            </w: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>Značka a typ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  <w:tr w:rsidR="00903702" w:rsidRPr="000647B2" w:rsidTr="001B3CF1">
        <w:trPr>
          <w:trHeight w:val="40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  <w:b/>
                <w:bCs/>
              </w:rPr>
            </w:pPr>
            <w:r w:rsidRPr="000647B2">
              <w:rPr>
                <w:rFonts w:ascii="Arial Narrow" w:hAnsi="Arial Narrow"/>
                <w:b/>
                <w:bCs/>
              </w:rPr>
              <w:t xml:space="preserve">Potvrďte, že nabízený produkt splňuje níže uvedené parametry: </w:t>
            </w: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 xml:space="preserve">Plně automatizovaný provoz, řízený uživatelem pomocí integrovaného softwaru bez nutnosti manuálního nastavování </w:t>
            </w:r>
            <w:r w:rsidR="002F1F5B">
              <w:rPr>
                <w:rFonts w:ascii="Arial Narrow" w:hAnsi="Arial Narrow"/>
              </w:rPr>
              <w:t xml:space="preserve">technických </w:t>
            </w:r>
            <w:r w:rsidRPr="000647B2">
              <w:rPr>
                <w:rFonts w:ascii="Arial Narrow" w:hAnsi="Arial Narrow"/>
              </w:rPr>
              <w:t>parametrů</w:t>
            </w:r>
            <w:r w:rsidR="002A3AE8">
              <w:rPr>
                <w:rFonts w:ascii="Arial Narrow" w:hAnsi="Arial Narrow"/>
              </w:rPr>
              <w:t xml:space="preserve"> procesu</w:t>
            </w:r>
            <w:r w:rsidRPr="000647B2">
              <w:rPr>
                <w:rFonts w:ascii="Arial Narrow" w:hAnsi="Arial Narrow"/>
              </w:rPr>
              <w:t>.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>Uzavřený systém zpracování pomocí jednorázových sterilních souprav, bez nutnosti otevřené manipulace s produktem a bez přímého kontaktu produktu s okolním prostředím.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 xml:space="preserve">Přístroj musí být použitelný </w:t>
            </w:r>
            <w:r w:rsidR="00B73E46">
              <w:rPr>
                <w:rFonts w:ascii="Arial Narrow" w:hAnsi="Arial Narrow"/>
              </w:rPr>
              <w:t>v prostředí třídy čistoty minimálně D dle požadavků SVP</w:t>
            </w:r>
            <w:r w:rsidRPr="000647B2">
              <w:rPr>
                <w:rFonts w:ascii="Arial Narrow" w:hAnsi="Arial Narrow"/>
              </w:rPr>
              <w:t>, s hladkými a snadno čistitelnými povrchy.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 xml:space="preserve">Princip separace je </w:t>
            </w:r>
            <w:proofErr w:type="spellStart"/>
            <w:r w:rsidRPr="000647B2">
              <w:rPr>
                <w:rFonts w:ascii="Arial Narrow" w:hAnsi="Arial Narrow"/>
              </w:rPr>
              <w:t>imunomagnetická</w:t>
            </w:r>
            <w:proofErr w:type="spellEnd"/>
            <w:r w:rsidRPr="000647B2">
              <w:rPr>
                <w:rFonts w:ascii="Arial Narrow" w:hAnsi="Arial Narrow"/>
              </w:rPr>
              <w:t xml:space="preserve"> separace na základě značení </w:t>
            </w:r>
            <w:r w:rsidR="00C54D9E">
              <w:rPr>
                <w:rFonts w:ascii="Arial Narrow" w:hAnsi="Arial Narrow"/>
              </w:rPr>
              <w:t xml:space="preserve">buněk protilátkami vázanými na </w:t>
            </w:r>
            <w:r w:rsidRPr="000647B2">
              <w:rPr>
                <w:rFonts w:ascii="Arial Narrow" w:hAnsi="Arial Narrow"/>
              </w:rPr>
              <w:t>magnetick</w:t>
            </w:r>
            <w:r w:rsidR="00C54D9E">
              <w:rPr>
                <w:rFonts w:ascii="Arial Narrow" w:hAnsi="Arial Narrow"/>
              </w:rPr>
              <w:t>é částice interagující</w:t>
            </w:r>
            <w:r w:rsidRPr="000647B2">
              <w:rPr>
                <w:rFonts w:ascii="Arial Narrow" w:hAnsi="Arial Narrow"/>
              </w:rPr>
              <w:t xml:space="preserve"> s magnetickým polem.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 xml:space="preserve">Možnost cíleného obohacení a deplece </w:t>
            </w:r>
            <w:r w:rsidR="00C54D9E">
              <w:rPr>
                <w:rFonts w:ascii="Arial Narrow" w:hAnsi="Arial Narrow"/>
              </w:rPr>
              <w:t xml:space="preserve">(pozitivní i negativní selekce) </w:t>
            </w:r>
            <w:bookmarkStart w:id="0" w:name="_GoBack"/>
            <w:bookmarkEnd w:id="0"/>
            <w:r w:rsidRPr="000647B2">
              <w:rPr>
                <w:rFonts w:ascii="Arial Narrow" w:hAnsi="Arial Narrow"/>
              </w:rPr>
              <w:t xml:space="preserve">specifických buněčných populací podle definovaných povrchových </w:t>
            </w:r>
            <w:proofErr w:type="spellStart"/>
            <w:r w:rsidRPr="000647B2">
              <w:rPr>
                <w:rFonts w:ascii="Arial Narrow" w:hAnsi="Arial Narrow"/>
              </w:rPr>
              <w:t>markerů</w:t>
            </w:r>
            <w:proofErr w:type="spellEnd"/>
            <w:r w:rsidRPr="000647B2">
              <w:rPr>
                <w:rFonts w:ascii="Arial Narrow" w:hAnsi="Arial Narrow"/>
              </w:rPr>
              <w:t>.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>Možnost volby validovaných separačních protokolů.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E3481B" w:rsidP="001B3CF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903702" w:rsidRPr="000647B2">
              <w:rPr>
                <w:rFonts w:ascii="Arial Narrow" w:hAnsi="Arial Narrow"/>
              </w:rPr>
              <w:t>utomatické zaznamen</w:t>
            </w:r>
            <w:r>
              <w:rPr>
                <w:rFonts w:ascii="Arial Narrow" w:hAnsi="Arial Narrow"/>
              </w:rPr>
              <w:t>ávání procesních dat</w:t>
            </w:r>
            <w:r w:rsidR="00903702" w:rsidRPr="000647B2">
              <w:rPr>
                <w:rFonts w:ascii="Arial Narrow" w:hAnsi="Arial Narrow"/>
              </w:rPr>
              <w:t>.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>Rozměry přístroje maximálně: 80 cm šířky x 70 cm hloubky x 150 cm výšky, hmotnost do 40 kg.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 xml:space="preserve">Napájecí napětí: </w:t>
            </w:r>
            <w:proofErr w:type="gramStart"/>
            <w:r w:rsidRPr="000647B2">
              <w:rPr>
                <w:rFonts w:ascii="Arial Narrow" w:hAnsi="Arial Narrow"/>
              </w:rPr>
              <w:t>230V</w:t>
            </w:r>
            <w:proofErr w:type="gramEnd"/>
            <w:r w:rsidRPr="000647B2">
              <w:rPr>
                <w:rFonts w:ascii="Arial Narrow" w:hAnsi="Arial Narrow"/>
              </w:rPr>
              <w:t>/50Hz.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  <w:tr w:rsidR="00903702" w:rsidRPr="000647B2" w:rsidTr="001B3CF1">
        <w:tc>
          <w:tcPr>
            <w:tcW w:w="6237" w:type="dxa"/>
            <w:shd w:val="clear" w:color="auto" w:fill="F2F2F2" w:themeFill="background1" w:themeFillShade="F2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  <w:r w:rsidRPr="000647B2">
              <w:rPr>
                <w:rFonts w:ascii="Arial Narrow" w:hAnsi="Arial Narrow"/>
              </w:rPr>
              <w:t xml:space="preserve">Systém musí být </w:t>
            </w:r>
            <w:proofErr w:type="spellStart"/>
            <w:r w:rsidRPr="000647B2">
              <w:rPr>
                <w:rFonts w:ascii="Arial Narrow" w:hAnsi="Arial Narrow"/>
              </w:rPr>
              <w:t>validovatelný</w:t>
            </w:r>
            <w:proofErr w:type="spellEnd"/>
            <w:r w:rsidRPr="000647B2">
              <w:rPr>
                <w:rFonts w:ascii="Arial Narrow" w:hAnsi="Arial Narrow"/>
              </w:rPr>
              <w:t xml:space="preserve"> pro SVP prostředí.</w:t>
            </w:r>
          </w:p>
        </w:tc>
        <w:tc>
          <w:tcPr>
            <w:tcW w:w="2825" w:type="dxa"/>
          </w:tcPr>
          <w:p w:rsidR="00903702" w:rsidRPr="000647B2" w:rsidRDefault="00903702" w:rsidP="001B3CF1">
            <w:pPr>
              <w:jc w:val="both"/>
              <w:rPr>
                <w:rFonts w:ascii="Arial Narrow" w:hAnsi="Arial Narrow"/>
              </w:rPr>
            </w:pPr>
          </w:p>
        </w:tc>
      </w:tr>
    </w:tbl>
    <w:p w:rsidR="00903702" w:rsidRDefault="00903702" w:rsidP="00206EF1">
      <w:pPr>
        <w:jc w:val="both"/>
      </w:pPr>
    </w:p>
    <w:p w:rsidR="00EE43F8" w:rsidRDefault="00EE43F8" w:rsidP="00206EF1">
      <w:pPr>
        <w:jc w:val="both"/>
      </w:pPr>
    </w:p>
    <w:sectPr w:rsidR="00EE43F8" w:rsidSect="000647B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83602"/>
    <w:multiLevelType w:val="hybridMultilevel"/>
    <w:tmpl w:val="D1A67734"/>
    <w:lvl w:ilvl="0" w:tplc="95F66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074"/>
    <w:rsid w:val="000647B2"/>
    <w:rsid w:val="000955D3"/>
    <w:rsid w:val="000F72C9"/>
    <w:rsid w:val="001A7EA4"/>
    <w:rsid w:val="001C2082"/>
    <w:rsid w:val="00206EF1"/>
    <w:rsid w:val="002244E5"/>
    <w:rsid w:val="00240D2E"/>
    <w:rsid w:val="002665F0"/>
    <w:rsid w:val="002A3AE8"/>
    <w:rsid w:val="002F1F5B"/>
    <w:rsid w:val="00360B16"/>
    <w:rsid w:val="00370F44"/>
    <w:rsid w:val="004C0A4C"/>
    <w:rsid w:val="004F1A4C"/>
    <w:rsid w:val="00682A41"/>
    <w:rsid w:val="006F681F"/>
    <w:rsid w:val="007339F9"/>
    <w:rsid w:val="00740C15"/>
    <w:rsid w:val="00745AD4"/>
    <w:rsid w:val="007A5C19"/>
    <w:rsid w:val="007B2C50"/>
    <w:rsid w:val="007C06A4"/>
    <w:rsid w:val="007C4F68"/>
    <w:rsid w:val="007E2B17"/>
    <w:rsid w:val="008576B9"/>
    <w:rsid w:val="008C722E"/>
    <w:rsid w:val="00901060"/>
    <w:rsid w:val="00903702"/>
    <w:rsid w:val="00920152"/>
    <w:rsid w:val="0092432D"/>
    <w:rsid w:val="00A000CA"/>
    <w:rsid w:val="00A20E2C"/>
    <w:rsid w:val="00A76EBA"/>
    <w:rsid w:val="00A94074"/>
    <w:rsid w:val="00A94B73"/>
    <w:rsid w:val="00B20FE1"/>
    <w:rsid w:val="00B73E46"/>
    <w:rsid w:val="00B962E7"/>
    <w:rsid w:val="00BE4A55"/>
    <w:rsid w:val="00BF5ED8"/>
    <w:rsid w:val="00C24F89"/>
    <w:rsid w:val="00C54D9E"/>
    <w:rsid w:val="00CD113A"/>
    <w:rsid w:val="00CE5FB0"/>
    <w:rsid w:val="00D03616"/>
    <w:rsid w:val="00E3481B"/>
    <w:rsid w:val="00EE43F8"/>
    <w:rsid w:val="00F02086"/>
    <w:rsid w:val="00FA496F"/>
    <w:rsid w:val="00FC7615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0B83"/>
  <w15:docId w15:val="{2C9674B1-AFE1-44A5-979A-F3F22C88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3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407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6E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E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E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E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EBA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0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Ostrava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SLÍVOVÁ MICHAELA, Mgr.</dc:creator>
  <cp:keywords/>
  <dc:description/>
  <cp:lastModifiedBy>SLÍVOVÁ MICHAELA, Mgr.</cp:lastModifiedBy>
  <cp:revision>6</cp:revision>
  <cp:lastPrinted>2025-09-10T05:01:00Z</cp:lastPrinted>
  <dcterms:created xsi:type="dcterms:W3CDTF">2025-09-09T16:05:00Z</dcterms:created>
  <dcterms:modified xsi:type="dcterms:W3CDTF">2025-10-08T04:43:00Z</dcterms:modified>
</cp:coreProperties>
</file>