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E6FDE" w14:textId="44AF76B3" w:rsidR="00C13A3D" w:rsidRDefault="009D7EF2" w:rsidP="009D7EF2">
      <w:pPr>
        <w:pStyle w:val="Odstavecseseznamem"/>
        <w:ind w:left="0"/>
        <w:rPr>
          <w:rFonts w:ascii="Arial" w:hAnsi="Arial" w:cs="Arial"/>
          <w:b/>
          <w:sz w:val="20"/>
          <w:szCs w:val="20"/>
        </w:rPr>
      </w:pPr>
      <w:r>
        <w:rPr>
          <w:rFonts w:ascii="Arial" w:hAnsi="Arial" w:cs="Arial"/>
          <w:b/>
          <w:sz w:val="20"/>
          <w:szCs w:val="20"/>
        </w:rPr>
        <w:t xml:space="preserve">A1. </w:t>
      </w:r>
      <w:r w:rsidR="00C13A3D" w:rsidRPr="00660216">
        <w:rPr>
          <w:rFonts w:ascii="Arial" w:hAnsi="Arial" w:cs="Arial"/>
          <w:b/>
          <w:sz w:val="20"/>
          <w:szCs w:val="20"/>
        </w:rPr>
        <w:t xml:space="preserve">Klavír –křídlo, délka </w:t>
      </w:r>
      <w:proofErr w:type="gramStart"/>
      <w:r w:rsidR="00113425" w:rsidRPr="00660216">
        <w:rPr>
          <w:rFonts w:ascii="Arial" w:hAnsi="Arial" w:cs="Arial"/>
          <w:b/>
          <w:sz w:val="20"/>
          <w:szCs w:val="20"/>
        </w:rPr>
        <w:t>186 - 195</w:t>
      </w:r>
      <w:proofErr w:type="gramEnd"/>
      <w:r w:rsidR="00C13A3D" w:rsidRPr="00660216">
        <w:rPr>
          <w:rFonts w:ascii="Arial" w:hAnsi="Arial" w:cs="Arial"/>
          <w:b/>
          <w:sz w:val="20"/>
          <w:szCs w:val="20"/>
        </w:rPr>
        <w:t xml:space="preserve"> cm v počtu </w:t>
      </w:r>
      <w:r w:rsidR="00810507">
        <w:rPr>
          <w:rFonts w:ascii="Arial" w:hAnsi="Arial" w:cs="Arial"/>
          <w:b/>
          <w:sz w:val="20"/>
          <w:szCs w:val="20"/>
        </w:rPr>
        <w:t>1</w:t>
      </w:r>
      <w:r w:rsidR="00C13A3D" w:rsidRPr="00660216">
        <w:rPr>
          <w:rFonts w:ascii="Arial" w:hAnsi="Arial" w:cs="Arial"/>
          <w:b/>
          <w:sz w:val="20"/>
          <w:szCs w:val="20"/>
        </w:rPr>
        <w:t xml:space="preserve"> ks</w:t>
      </w:r>
    </w:p>
    <w:p w14:paraId="1B215B0C" w14:textId="04590DAD" w:rsidR="00660216" w:rsidRDefault="00660216" w:rsidP="00660216">
      <w:pPr>
        <w:rPr>
          <w:rFonts w:ascii="Arial" w:hAnsi="Arial" w:cs="Arial"/>
          <w:b/>
          <w:sz w:val="20"/>
          <w:szCs w:val="20"/>
        </w:rPr>
      </w:pPr>
    </w:p>
    <w:tbl>
      <w:tblPr>
        <w:tblStyle w:val="Mkatabulky"/>
        <w:tblW w:w="0" w:type="auto"/>
        <w:tblLook w:val="04A0" w:firstRow="1" w:lastRow="0" w:firstColumn="1" w:lastColumn="0" w:noHBand="0" w:noVBand="1"/>
      </w:tblPr>
      <w:tblGrid>
        <w:gridCol w:w="2689"/>
        <w:gridCol w:w="3402"/>
      </w:tblGrid>
      <w:tr w:rsidR="00660216" w14:paraId="35CCE9D6" w14:textId="77777777" w:rsidTr="00660216">
        <w:tc>
          <w:tcPr>
            <w:tcW w:w="2689" w:type="dxa"/>
          </w:tcPr>
          <w:p w14:paraId="4729C098" w14:textId="01B7A680" w:rsidR="00660216" w:rsidRDefault="00660216" w:rsidP="00660216">
            <w:pPr>
              <w:rPr>
                <w:rFonts w:ascii="Arial" w:hAnsi="Arial" w:cs="Arial"/>
                <w:b/>
                <w:sz w:val="20"/>
                <w:szCs w:val="20"/>
              </w:rPr>
            </w:pPr>
            <w:r>
              <w:rPr>
                <w:rFonts w:ascii="Arial" w:hAnsi="Arial" w:cs="Arial"/>
                <w:b/>
                <w:sz w:val="20"/>
                <w:szCs w:val="20"/>
              </w:rPr>
              <w:t>Výrobce</w:t>
            </w:r>
          </w:p>
        </w:tc>
        <w:tc>
          <w:tcPr>
            <w:tcW w:w="3402" w:type="dxa"/>
          </w:tcPr>
          <w:p w14:paraId="27CE70DF" w14:textId="0C77C4AF" w:rsidR="00660216" w:rsidRDefault="00660216" w:rsidP="00660216">
            <w:pPr>
              <w:rPr>
                <w:rFonts w:ascii="Arial" w:hAnsi="Arial" w:cs="Arial"/>
                <w:b/>
                <w:sz w:val="20"/>
                <w:szCs w:val="20"/>
              </w:rPr>
            </w:pPr>
            <w:r>
              <w:rPr>
                <w:rFonts w:ascii="Arial" w:hAnsi="Arial" w:cs="Arial"/>
                <w:b/>
                <w:sz w:val="20"/>
                <w:szCs w:val="20"/>
              </w:rPr>
              <w:t xml:space="preserve">Model/typové označení </w:t>
            </w:r>
          </w:p>
        </w:tc>
      </w:tr>
      <w:tr w:rsidR="00660216" w14:paraId="2554460E" w14:textId="77777777" w:rsidTr="00660216">
        <w:tc>
          <w:tcPr>
            <w:tcW w:w="2689" w:type="dxa"/>
            <w:shd w:val="clear" w:color="auto" w:fill="FFFF00"/>
          </w:tcPr>
          <w:p w14:paraId="113393E2" w14:textId="0421C951" w:rsidR="00660216" w:rsidRPr="00660216" w:rsidRDefault="00660216" w:rsidP="00660216">
            <w:pPr>
              <w:rPr>
                <w:rFonts w:ascii="Arial" w:hAnsi="Arial" w:cs="Arial"/>
                <w:i/>
                <w:sz w:val="20"/>
                <w:szCs w:val="20"/>
              </w:rPr>
            </w:pPr>
            <w:r w:rsidRPr="00660216">
              <w:rPr>
                <w:rFonts w:ascii="Arial" w:hAnsi="Arial" w:cs="Arial"/>
                <w:i/>
                <w:sz w:val="18"/>
                <w:szCs w:val="20"/>
              </w:rPr>
              <w:t xml:space="preserve">Bude doplněno </w:t>
            </w:r>
            <w:r>
              <w:rPr>
                <w:rFonts w:ascii="Arial" w:hAnsi="Arial" w:cs="Arial"/>
                <w:i/>
                <w:sz w:val="18"/>
                <w:szCs w:val="20"/>
              </w:rPr>
              <w:t>vybraným dodavatelem před podpisem smlouvy, dle vybrané varianty</w:t>
            </w:r>
          </w:p>
        </w:tc>
        <w:tc>
          <w:tcPr>
            <w:tcW w:w="3402" w:type="dxa"/>
            <w:shd w:val="clear" w:color="auto" w:fill="FFFF00"/>
          </w:tcPr>
          <w:p w14:paraId="02BCF01D" w14:textId="4A1E7C01" w:rsidR="00660216" w:rsidRDefault="00660216" w:rsidP="00660216">
            <w:pPr>
              <w:rPr>
                <w:rFonts w:ascii="Arial" w:hAnsi="Arial" w:cs="Arial"/>
                <w:b/>
                <w:sz w:val="20"/>
                <w:szCs w:val="20"/>
              </w:rPr>
            </w:pPr>
            <w:r w:rsidRPr="00660216">
              <w:rPr>
                <w:rFonts w:ascii="Arial" w:hAnsi="Arial" w:cs="Arial"/>
                <w:i/>
                <w:sz w:val="18"/>
                <w:szCs w:val="20"/>
              </w:rPr>
              <w:t xml:space="preserve">Bude doplněno </w:t>
            </w:r>
            <w:r>
              <w:rPr>
                <w:rFonts w:ascii="Arial" w:hAnsi="Arial" w:cs="Arial"/>
                <w:i/>
                <w:sz w:val="18"/>
                <w:szCs w:val="20"/>
              </w:rPr>
              <w:t>vybraným dodavatelem před podpisem smlouvy, dle vybrané varianty</w:t>
            </w:r>
          </w:p>
        </w:tc>
      </w:tr>
    </w:tbl>
    <w:p w14:paraId="730C9886" w14:textId="77777777" w:rsidR="00C13A3D" w:rsidRPr="00660216" w:rsidRDefault="00C13A3D" w:rsidP="00C13A3D">
      <w:pPr>
        <w:rPr>
          <w:rFonts w:ascii="Arial" w:hAnsi="Arial" w:cs="Arial"/>
          <w:b/>
          <w:sz w:val="20"/>
          <w:szCs w:val="20"/>
        </w:rPr>
      </w:pPr>
    </w:p>
    <w:p w14:paraId="31EAD51A" w14:textId="75909DE5" w:rsidR="004971D3" w:rsidRPr="00660216" w:rsidRDefault="00C13A3D" w:rsidP="004971D3">
      <w:pPr>
        <w:rPr>
          <w:rFonts w:ascii="Arial" w:hAnsi="Arial" w:cs="Arial"/>
          <w:b/>
          <w:sz w:val="20"/>
          <w:szCs w:val="20"/>
        </w:rPr>
      </w:pPr>
      <w:r w:rsidRPr="00660216">
        <w:rPr>
          <w:rFonts w:ascii="Arial" w:hAnsi="Arial" w:cs="Arial"/>
          <w:b/>
          <w:sz w:val="20"/>
          <w:szCs w:val="20"/>
        </w:rPr>
        <w:t>Specifikace:</w:t>
      </w:r>
    </w:p>
    <w:p w14:paraId="679CB367" w14:textId="77777777" w:rsidR="00C13A3D" w:rsidRPr="00660216" w:rsidRDefault="00C13A3D" w:rsidP="00660216">
      <w:pPr>
        <w:numPr>
          <w:ilvl w:val="0"/>
          <w:numId w:val="4"/>
        </w:numPr>
        <w:rPr>
          <w:rFonts w:ascii="Arial" w:hAnsi="Arial" w:cs="Arial"/>
          <w:sz w:val="20"/>
          <w:szCs w:val="20"/>
        </w:rPr>
      </w:pPr>
      <w:r w:rsidRPr="00660216">
        <w:rPr>
          <w:rFonts w:ascii="Arial" w:hAnsi="Arial" w:cs="Arial"/>
          <w:sz w:val="20"/>
          <w:szCs w:val="20"/>
        </w:rPr>
        <w:t xml:space="preserve">délka: </w:t>
      </w:r>
      <w:proofErr w:type="gramStart"/>
      <w:r w:rsidR="00113425" w:rsidRPr="00660216">
        <w:rPr>
          <w:rFonts w:ascii="Arial" w:hAnsi="Arial" w:cs="Arial"/>
          <w:sz w:val="20"/>
          <w:szCs w:val="20"/>
        </w:rPr>
        <w:t>186 - 195</w:t>
      </w:r>
      <w:proofErr w:type="gramEnd"/>
      <w:r w:rsidRPr="00660216">
        <w:rPr>
          <w:rFonts w:ascii="Arial" w:hAnsi="Arial" w:cs="Arial"/>
          <w:sz w:val="20"/>
          <w:szCs w:val="20"/>
        </w:rPr>
        <w:t xml:space="preserve"> cm</w:t>
      </w:r>
    </w:p>
    <w:p w14:paraId="019B5CC6"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černá barva, vysoký lesk</w:t>
      </w:r>
    </w:p>
    <w:p w14:paraId="5E345E6F"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tři pedály</w:t>
      </w:r>
    </w:p>
    <w:p w14:paraId="1A17BA38" w14:textId="73FB0EF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 xml:space="preserve">klavírní židle </w:t>
      </w:r>
      <w:r w:rsidR="00913AE8" w:rsidRPr="00660216">
        <w:rPr>
          <w:rFonts w:ascii="Arial" w:hAnsi="Arial" w:cs="Arial"/>
          <w:b/>
          <w:bCs/>
          <w:sz w:val="20"/>
          <w:szCs w:val="20"/>
        </w:rPr>
        <w:t xml:space="preserve">černé barvy </w:t>
      </w:r>
      <w:r w:rsidRPr="00660216">
        <w:rPr>
          <w:rFonts w:ascii="Arial" w:hAnsi="Arial" w:cs="Arial"/>
          <w:sz w:val="20"/>
          <w:szCs w:val="20"/>
        </w:rPr>
        <w:t>obdélníkového půdorysu v </w:t>
      </w:r>
      <w:proofErr w:type="gramStart"/>
      <w:r w:rsidRPr="00660216">
        <w:rPr>
          <w:rFonts w:ascii="Arial" w:hAnsi="Arial" w:cs="Arial"/>
          <w:sz w:val="20"/>
          <w:szCs w:val="20"/>
        </w:rPr>
        <w:t xml:space="preserve">ceně </w:t>
      </w:r>
      <w:r w:rsidR="00913AE8" w:rsidRPr="00660216">
        <w:rPr>
          <w:rFonts w:ascii="Arial" w:hAnsi="Arial" w:cs="Arial"/>
          <w:sz w:val="20"/>
          <w:szCs w:val="20"/>
        </w:rPr>
        <w:t xml:space="preserve">- </w:t>
      </w:r>
      <w:r w:rsidRPr="00660216">
        <w:rPr>
          <w:rFonts w:ascii="Arial" w:hAnsi="Arial" w:cs="Arial"/>
          <w:sz w:val="20"/>
          <w:szCs w:val="20"/>
        </w:rPr>
        <w:t>možnost</w:t>
      </w:r>
      <w:proofErr w:type="gramEnd"/>
      <w:r w:rsidRPr="00660216">
        <w:rPr>
          <w:rFonts w:ascii="Arial" w:hAnsi="Arial" w:cs="Arial"/>
          <w:sz w:val="20"/>
          <w:szCs w:val="20"/>
        </w:rPr>
        <w:t xml:space="preserve"> regulace výšky</w:t>
      </w:r>
      <w:r w:rsidR="00913AE8" w:rsidRPr="00660216">
        <w:rPr>
          <w:rFonts w:ascii="Arial" w:hAnsi="Arial" w:cs="Arial"/>
          <w:sz w:val="20"/>
          <w:szCs w:val="20"/>
        </w:rPr>
        <w:t xml:space="preserve">, </w:t>
      </w:r>
      <w:r w:rsidR="00913AE8" w:rsidRPr="00660216">
        <w:rPr>
          <w:rFonts w:ascii="Arial" w:hAnsi="Arial" w:cs="Arial"/>
          <w:b/>
          <w:bCs/>
          <w:sz w:val="20"/>
          <w:szCs w:val="20"/>
        </w:rPr>
        <w:t>potah může být látkový nebo koženkový</w:t>
      </w:r>
    </w:p>
    <w:p w14:paraId="1B4FAD6B"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vyrovnaná technika s precizním a přesným chodem, zpěvné, zvonivé a kultivované měkké tóny, kulatý tón diskantu bez náznaku ostrosti</w:t>
      </w:r>
    </w:p>
    <w:p w14:paraId="5ABCA8C1"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přesná a rychlá repetiční technika</w:t>
      </w:r>
    </w:p>
    <w:p w14:paraId="12A2C783"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snadný, lehký a tichý chod pravého pedálu</w:t>
      </w:r>
    </w:p>
    <w:p w14:paraId="2EBBE099" w14:textId="77777777" w:rsidR="00D93687" w:rsidRDefault="00D93687" w:rsidP="00C13A3D">
      <w:pPr>
        <w:numPr>
          <w:ilvl w:val="0"/>
          <w:numId w:val="4"/>
        </w:numPr>
        <w:rPr>
          <w:rFonts w:ascii="Arial" w:hAnsi="Arial" w:cs="Arial"/>
          <w:sz w:val="20"/>
          <w:szCs w:val="20"/>
        </w:rPr>
      </w:pPr>
      <w:r w:rsidRPr="00D93687">
        <w:rPr>
          <w:rFonts w:ascii="Arial" w:hAnsi="Arial" w:cs="Arial"/>
          <w:sz w:val="20"/>
          <w:szCs w:val="20"/>
        </w:rPr>
        <w:t>bezhlučný chod dusítek zajišťující rychlé a přesné tlumení strun (bez pazvuků</w:t>
      </w:r>
      <w:r>
        <w:rPr>
          <w:rFonts w:ascii="Arial" w:hAnsi="Arial" w:cs="Arial"/>
          <w:sz w:val="20"/>
          <w:szCs w:val="20"/>
        </w:rPr>
        <w:t>)</w:t>
      </w:r>
    </w:p>
    <w:p w14:paraId="0B19D2DC"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nosný tón ve všech rejstřících</w:t>
      </w:r>
    </w:p>
    <w:p w14:paraId="20CF0163" w14:textId="020C583F" w:rsidR="00D93687" w:rsidRPr="00660216" w:rsidRDefault="00D93687" w:rsidP="00C13A3D">
      <w:pPr>
        <w:numPr>
          <w:ilvl w:val="0"/>
          <w:numId w:val="4"/>
        </w:numPr>
        <w:rPr>
          <w:rFonts w:ascii="Arial" w:hAnsi="Arial" w:cs="Arial"/>
          <w:sz w:val="20"/>
          <w:szCs w:val="20"/>
        </w:rPr>
      </w:pPr>
      <w:r w:rsidRPr="00D93687">
        <w:rPr>
          <w:rFonts w:ascii="Arial" w:hAnsi="Arial" w:cs="Arial"/>
          <w:sz w:val="20"/>
          <w:szCs w:val="20"/>
        </w:rPr>
        <w:t>barevný tón bez slyšitelných pazvuků alikvótních částí strun</w:t>
      </w:r>
      <w:r w:rsidRPr="00D93687" w:rsidDel="00D93687">
        <w:rPr>
          <w:rFonts w:ascii="Arial" w:hAnsi="Arial" w:cs="Arial"/>
          <w:sz w:val="20"/>
          <w:szCs w:val="20"/>
        </w:rPr>
        <w:t xml:space="preserve"> </w:t>
      </w:r>
    </w:p>
    <w:p w14:paraId="3693452B" w14:textId="756F0FCA" w:rsidR="00C13A3D" w:rsidRDefault="00C13A3D" w:rsidP="00C13A3D">
      <w:pPr>
        <w:numPr>
          <w:ilvl w:val="0"/>
          <w:numId w:val="4"/>
        </w:numPr>
        <w:rPr>
          <w:rFonts w:ascii="Arial" w:hAnsi="Arial" w:cs="Arial"/>
          <w:sz w:val="20"/>
          <w:szCs w:val="20"/>
        </w:rPr>
      </w:pPr>
      <w:r w:rsidRPr="00660216">
        <w:rPr>
          <w:rFonts w:ascii="Arial" w:hAnsi="Arial" w:cs="Arial"/>
          <w:sz w:val="20"/>
          <w:szCs w:val="20"/>
        </w:rPr>
        <w:t>vyrovnanost barvy v přechodech ostrunění</w:t>
      </w:r>
    </w:p>
    <w:p w14:paraId="353E38BC" w14:textId="73AC376D" w:rsidR="00D93687" w:rsidRDefault="00D93687" w:rsidP="00D93687">
      <w:pPr>
        <w:numPr>
          <w:ilvl w:val="0"/>
          <w:numId w:val="4"/>
        </w:numPr>
        <w:rPr>
          <w:rFonts w:ascii="Arial" w:hAnsi="Arial" w:cs="Arial"/>
          <w:sz w:val="20"/>
          <w:szCs w:val="20"/>
        </w:rPr>
      </w:pPr>
      <w:r w:rsidRPr="00D93687">
        <w:rPr>
          <w:rFonts w:ascii="Arial" w:hAnsi="Arial" w:cs="Arial"/>
          <w:sz w:val="20"/>
          <w:szCs w:val="20"/>
        </w:rPr>
        <w:t>nesmí vykazovat slyšitelné šelesty</w:t>
      </w:r>
    </w:p>
    <w:p w14:paraId="2B6F8E46" w14:textId="3F7CBF2A" w:rsidR="00D93687" w:rsidRPr="00D93687" w:rsidRDefault="00D93687" w:rsidP="00D93687">
      <w:pPr>
        <w:pStyle w:val="Odstavecseseznamem"/>
        <w:numPr>
          <w:ilvl w:val="0"/>
          <w:numId w:val="10"/>
        </w:numPr>
        <w:rPr>
          <w:rFonts w:ascii="Arial" w:hAnsi="Arial" w:cs="Arial"/>
          <w:sz w:val="20"/>
          <w:szCs w:val="20"/>
        </w:rPr>
      </w:pPr>
      <w:r w:rsidRPr="00D93687">
        <w:rPr>
          <w:rFonts w:ascii="Arial" w:hAnsi="Arial" w:cs="Arial"/>
          <w:sz w:val="20"/>
          <w:szCs w:val="20"/>
        </w:rPr>
        <w:t>nesmí vykazovat slyšitelné šelesty ani rezonance alikvótních částí strun</w:t>
      </w:r>
      <w:r w:rsidRPr="00D93687" w:rsidDel="00D93687">
        <w:rPr>
          <w:rFonts w:ascii="Arial" w:hAnsi="Arial" w:cs="Arial"/>
          <w:sz w:val="20"/>
          <w:szCs w:val="20"/>
        </w:rPr>
        <w:t xml:space="preserve"> </w:t>
      </w:r>
    </w:p>
    <w:p w14:paraId="325869B8" w14:textId="6AB2B909" w:rsidR="00810507" w:rsidRDefault="00810507" w:rsidP="00D93687">
      <w:pPr>
        <w:pStyle w:val="Odstavecseseznamem"/>
      </w:pPr>
    </w:p>
    <w:p w14:paraId="4CEA125E" w14:textId="4FF980AB" w:rsidR="00810507" w:rsidRDefault="009D7EF2" w:rsidP="009D7EF2">
      <w:pPr>
        <w:pStyle w:val="Odstavecseseznamem"/>
        <w:ind w:left="0"/>
        <w:rPr>
          <w:rFonts w:ascii="Arial" w:hAnsi="Arial" w:cs="Arial"/>
          <w:b/>
          <w:sz w:val="20"/>
          <w:szCs w:val="20"/>
        </w:rPr>
      </w:pPr>
      <w:r>
        <w:rPr>
          <w:rFonts w:ascii="Arial" w:hAnsi="Arial" w:cs="Arial"/>
          <w:b/>
          <w:sz w:val="20"/>
          <w:szCs w:val="20"/>
        </w:rPr>
        <w:t xml:space="preserve">A2. </w:t>
      </w:r>
      <w:r w:rsidR="00810507" w:rsidRPr="00660216">
        <w:rPr>
          <w:rFonts w:ascii="Arial" w:hAnsi="Arial" w:cs="Arial"/>
          <w:b/>
          <w:sz w:val="20"/>
          <w:szCs w:val="20"/>
        </w:rPr>
        <w:t>Kl</w:t>
      </w:r>
      <w:r>
        <w:rPr>
          <w:rFonts w:ascii="Arial" w:hAnsi="Arial" w:cs="Arial"/>
          <w:b/>
          <w:sz w:val="20"/>
          <w:szCs w:val="20"/>
        </w:rPr>
        <w:t>a</w:t>
      </w:r>
      <w:r w:rsidR="00810507" w:rsidRPr="00660216">
        <w:rPr>
          <w:rFonts w:ascii="Arial" w:hAnsi="Arial" w:cs="Arial"/>
          <w:b/>
          <w:sz w:val="20"/>
          <w:szCs w:val="20"/>
        </w:rPr>
        <w:t xml:space="preserve">vír –křídlo, délka </w:t>
      </w:r>
      <w:proofErr w:type="gramStart"/>
      <w:r w:rsidR="00810507" w:rsidRPr="00660216">
        <w:rPr>
          <w:rFonts w:ascii="Arial" w:hAnsi="Arial" w:cs="Arial"/>
          <w:b/>
          <w:sz w:val="20"/>
          <w:szCs w:val="20"/>
        </w:rPr>
        <w:t>186 - 195</w:t>
      </w:r>
      <w:proofErr w:type="gramEnd"/>
      <w:r w:rsidR="00810507" w:rsidRPr="00660216">
        <w:rPr>
          <w:rFonts w:ascii="Arial" w:hAnsi="Arial" w:cs="Arial"/>
          <w:b/>
          <w:sz w:val="20"/>
          <w:szCs w:val="20"/>
        </w:rPr>
        <w:t xml:space="preserve"> cm v počtu </w:t>
      </w:r>
      <w:r w:rsidR="00810507">
        <w:rPr>
          <w:rFonts w:ascii="Arial" w:hAnsi="Arial" w:cs="Arial"/>
          <w:b/>
          <w:sz w:val="20"/>
          <w:szCs w:val="20"/>
        </w:rPr>
        <w:t>1</w:t>
      </w:r>
      <w:r w:rsidR="00810507" w:rsidRPr="00660216">
        <w:rPr>
          <w:rFonts w:ascii="Arial" w:hAnsi="Arial" w:cs="Arial"/>
          <w:b/>
          <w:sz w:val="20"/>
          <w:szCs w:val="20"/>
        </w:rPr>
        <w:t xml:space="preserve"> ks</w:t>
      </w:r>
    </w:p>
    <w:p w14:paraId="4ACF7352" w14:textId="77777777" w:rsidR="00810507" w:rsidRDefault="00810507" w:rsidP="00810507">
      <w:pPr>
        <w:rPr>
          <w:rFonts w:ascii="Arial" w:hAnsi="Arial" w:cs="Arial"/>
          <w:b/>
          <w:sz w:val="20"/>
          <w:szCs w:val="20"/>
        </w:rPr>
      </w:pPr>
    </w:p>
    <w:tbl>
      <w:tblPr>
        <w:tblStyle w:val="Mkatabulky"/>
        <w:tblW w:w="0" w:type="auto"/>
        <w:tblLook w:val="04A0" w:firstRow="1" w:lastRow="0" w:firstColumn="1" w:lastColumn="0" w:noHBand="0" w:noVBand="1"/>
      </w:tblPr>
      <w:tblGrid>
        <w:gridCol w:w="2689"/>
        <w:gridCol w:w="3402"/>
      </w:tblGrid>
      <w:tr w:rsidR="00810507" w14:paraId="2587637F" w14:textId="77777777" w:rsidTr="00117671">
        <w:tc>
          <w:tcPr>
            <w:tcW w:w="2689" w:type="dxa"/>
          </w:tcPr>
          <w:p w14:paraId="1387DC18" w14:textId="77777777" w:rsidR="00810507" w:rsidRDefault="00810507" w:rsidP="00117671">
            <w:pPr>
              <w:rPr>
                <w:rFonts w:ascii="Arial" w:hAnsi="Arial" w:cs="Arial"/>
                <w:b/>
                <w:sz w:val="20"/>
                <w:szCs w:val="20"/>
              </w:rPr>
            </w:pPr>
            <w:r>
              <w:rPr>
                <w:rFonts w:ascii="Arial" w:hAnsi="Arial" w:cs="Arial"/>
                <w:b/>
                <w:sz w:val="20"/>
                <w:szCs w:val="20"/>
              </w:rPr>
              <w:t>Výrobce</w:t>
            </w:r>
          </w:p>
        </w:tc>
        <w:tc>
          <w:tcPr>
            <w:tcW w:w="3402" w:type="dxa"/>
          </w:tcPr>
          <w:p w14:paraId="5E134D3F" w14:textId="77777777" w:rsidR="00810507" w:rsidRDefault="00810507" w:rsidP="00117671">
            <w:pPr>
              <w:rPr>
                <w:rFonts w:ascii="Arial" w:hAnsi="Arial" w:cs="Arial"/>
                <w:b/>
                <w:sz w:val="20"/>
                <w:szCs w:val="20"/>
              </w:rPr>
            </w:pPr>
            <w:r>
              <w:rPr>
                <w:rFonts w:ascii="Arial" w:hAnsi="Arial" w:cs="Arial"/>
                <w:b/>
                <w:sz w:val="20"/>
                <w:szCs w:val="20"/>
              </w:rPr>
              <w:t xml:space="preserve">Model/typové označení </w:t>
            </w:r>
          </w:p>
        </w:tc>
      </w:tr>
      <w:tr w:rsidR="00810507" w14:paraId="3F6DB435" w14:textId="77777777" w:rsidTr="00117671">
        <w:tc>
          <w:tcPr>
            <w:tcW w:w="2689" w:type="dxa"/>
            <w:shd w:val="clear" w:color="auto" w:fill="FFFF00"/>
          </w:tcPr>
          <w:p w14:paraId="5600D168" w14:textId="77777777" w:rsidR="00810507" w:rsidRPr="00660216" w:rsidRDefault="00810507" w:rsidP="00117671">
            <w:pPr>
              <w:rPr>
                <w:rFonts w:ascii="Arial" w:hAnsi="Arial" w:cs="Arial"/>
                <w:i/>
                <w:sz w:val="20"/>
                <w:szCs w:val="20"/>
              </w:rPr>
            </w:pPr>
            <w:r w:rsidRPr="00660216">
              <w:rPr>
                <w:rFonts w:ascii="Arial" w:hAnsi="Arial" w:cs="Arial"/>
                <w:i/>
                <w:sz w:val="18"/>
                <w:szCs w:val="20"/>
              </w:rPr>
              <w:t xml:space="preserve">Bude doplněno </w:t>
            </w:r>
            <w:r>
              <w:rPr>
                <w:rFonts w:ascii="Arial" w:hAnsi="Arial" w:cs="Arial"/>
                <w:i/>
                <w:sz w:val="18"/>
                <w:szCs w:val="20"/>
              </w:rPr>
              <w:t>vybraným dodavatelem před podpisem smlouvy, dle vybrané varianty</w:t>
            </w:r>
          </w:p>
        </w:tc>
        <w:tc>
          <w:tcPr>
            <w:tcW w:w="3402" w:type="dxa"/>
            <w:shd w:val="clear" w:color="auto" w:fill="FFFF00"/>
          </w:tcPr>
          <w:p w14:paraId="786E6D8D" w14:textId="77777777" w:rsidR="00810507" w:rsidRDefault="00810507" w:rsidP="00117671">
            <w:pPr>
              <w:rPr>
                <w:rFonts w:ascii="Arial" w:hAnsi="Arial" w:cs="Arial"/>
                <w:b/>
                <w:sz w:val="20"/>
                <w:szCs w:val="20"/>
              </w:rPr>
            </w:pPr>
            <w:r w:rsidRPr="00660216">
              <w:rPr>
                <w:rFonts w:ascii="Arial" w:hAnsi="Arial" w:cs="Arial"/>
                <w:i/>
                <w:sz w:val="18"/>
                <w:szCs w:val="20"/>
              </w:rPr>
              <w:t xml:space="preserve">Bude doplněno </w:t>
            </w:r>
            <w:r>
              <w:rPr>
                <w:rFonts w:ascii="Arial" w:hAnsi="Arial" w:cs="Arial"/>
                <w:i/>
                <w:sz w:val="18"/>
                <w:szCs w:val="20"/>
              </w:rPr>
              <w:t>vybraným dodavatelem před podpisem smlouvy, dle vybrané varianty</w:t>
            </w:r>
          </w:p>
        </w:tc>
      </w:tr>
    </w:tbl>
    <w:p w14:paraId="6EA72400" w14:textId="77777777" w:rsidR="00810507" w:rsidRPr="00660216" w:rsidRDefault="00810507" w:rsidP="00810507">
      <w:pPr>
        <w:rPr>
          <w:rFonts w:ascii="Arial" w:hAnsi="Arial" w:cs="Arial"/>
          <w:b/>
          <w:sz w:val="20"/>
          <w:szCs w:val="20"/>
        </w:rPr>
      </w:pPr>
    </w:p>
    <w:p w14:paraId="1D1D1089" w14:textId="77777777" w:rsidR="00810507" w:rsidRPr="00660216" w:rsidRDefault="00810507" w:rsidP="00810507">
      <w:pPr>
        <w:rPr>
          <w:rFonts w:ascii="Arial" w:hAnsi="Arial" w:cs="Arial"/>
          <w:b/>
          <w:sz w:val="20"/>
          <w:szCs w:val="20"/>
        </w:rPr>
      </w:pPr>
      <w:r w:rsidRPr="00660216">
        <w:rPr>
          <w:rFonts w:ascii="Arial" w:hAnsi="Arial" w:cs="Arial"/>
          <w:b/>
          <w:sz w:val="20"/>
          <w:szCs w:val="20"/>
        </w:rPr>
        <w:t>Specifikace:</w:t>
      </w:r>
    </w:p>
    <w:p w14:paraId="7F10070C"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 xml:space="preserve">délka: </w:t>
      </w:r>
      <w:proofErr w:type="gramStart"/>
      <w:r w:rsidRPr="00660216">
        <w:rPr>
          <w:rFonts w:ascii="Arial" w:hAnsi="Arial" w:cs="Arial"/>
          <w:sz w:val="20"/>
          <w:szCs w:val="20"/>
        </w:rPr>
        <w:t>186 - 195</w:t>
      </w:r>
      <w:proofErr w:type="gramEnd"/>
      <w:r w:rsidRPr="00660216">
        <w:rPr>
          <w:rFonts w:ascii="Arial" w:hAnsi="Arial" w:cs="Arial"/>
          <w:sz w:val="20"/>
          <w:szCs w:val="20"/>
        </w:rPr>
        <w:t xml:space="preserve"> cm</w:t>
      </w:r>
    </w:p>
    <w:p w14:paraId="24EB48CE"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černá barva, vysoký lesk</w:t>
      </w:r>
    </w:p>
    <w:p w14:paraId="7154BA9C"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tři pedály</w:t>
      </w:r>
    </w:p>
    <w:p w14:paraId="5A87E037"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 xml:space="preserve">klavírní židle </w:t>
      </w:r>
      <w:r w:rsidRPr="00660216">
        <w:rPr>
          <w:rFonts w:ascii="Arial" w:hAnsi="Arial" w:cs="Arial"/>
          <w:b/>
          <w:bCs/>
          <w:sz w:val="20"/>
          <w:szCs w:val="20"/>
        </w:rPr>
        <w:t xml:space="preserve">černé barvy </w:t>
      </w:r>
      <w:r w:rsidRPr="00660216">
        <w:rPr>
          <w:rFonts w:ascii="Arial" w:hAnsi="Arial" w:cs="Arial"/>
          <w:sz w:val="20"/>
          <w:szCs w:val="20"/>
        </w:rPr>
        <w:t>obdélníkového půdorysu v </w:t>
      </w:r>
      <w:proofErr w:type="gramStart"/>
      <w:r w:rsidRPr="00660216">
        <w:rPr>
          <w:rFonts w:ascii="Arial" w:hAnsi="Arial" w:cs="Arial"/>
          <w:sz w:val="20"/>
          <w:szCs w:val="20"/>
        </w:rPr>
        <w:t>ceně - možnost</w:t>
      </w:r>
      <w:proofErr w:type="gramEnd"/>
      <w:r w:rsidRPr="00660216">
        <w:rPr>
          <w:rFonts w:ascii="Arial" w:hAnsi="Arial" w:cs="Arial"/>
          <w:sz w:val="20"/>
          <w:szCs w:val="20"/>
        </w:rPr>
        <w:t xml:space="preserve"> regulace výšky, </w:t>
      </w:r>
      <w:r w:rsidRPr="00660216">
        <w:rPr>
          <w:rFonts w:ascii="Arial" w:hAnsi="Arial" w:cs="Arial"/>
          <w:b/>
          <w:bCs/>
          <w:sz w:val="20"/>
          <w:szCs w:val="20"/>
        </w:rPr>
        <w:t>potah může být látkový nebo koženkový</w:t>
      </w:r>
    </w:p>
    <w:p w14:paraId="29B18D67"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vyrovnaná technika s precizním a přesným chodem, zpěvné, zvonivé a kultivované měkké tóny, kulatý tón diskantu bez náznaku ostrosti</w:t>
      </w:r>
    </w:p>
    <w:p w14:paraId="1B8A5FB8"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přesná a rychlá repetiční technika</w:t>
      </w:r>
    </w:p>
    <w:p w14:paraId="2686CB45"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snadný, lehký a tichý chod pravého pedálu</w:t>
      </w:r>
    </w:p>
    <w:p w14:paraId="159D2D17" w14:textId="77777777" w:rsidR="00D93687" w:rsidRDefault="00D93687" w:rsidP="00810507">
      <w:pPr>
        <w:numPr>
          <w:ilvl w:val="0"/>
          <w:numId w:val="4"/>
        </w:numPr>
        <w:rPr>
          <w:rFonts w:ascii="Arial" w:hAnsi="Arial" w:cs="Arial"/>
          <w:sz w:val="20"/>
          <w:szCs w:val="20"/>
        </w:rPr>
      </w:pPr>
      <w:r w:rsidRPr="00D93687">
        <w:rPr>
          <w:rFonts w:ascii="Arial" w:hAnsi="Arial" w:cs="Arial"/>
          <w:sz w:val="20"/>
          <w:szCs w:val="20"/>
        </w:rPr>
        <w:t>bezhlučný chod dusítek zajišťující rychlé a přesné tlumení strun (bez pazvuků</w:t>
      </w:r>
      <w:r>
        <w:rPr>
          <w:rFonts w:ascii="Arial" w:hAnsi="Arial" w:cs="Arial"/>
          <w:sz w:val="20"/>
          <w:szCs w:val="20"/>
        </w:rPr>
        <w:t>)</w:t>
      </w:r>
    </w:p>
    <w:p w14:paraId="199EE96B" w14:textId="77777777" w:rsidR="00810507" w:rsidRPr="00660216" w:rsidRDefault="00810507" w:rsidP="00810507">
      <w:pPr>
        <w:numPr>
          <w:ilvl w:val="0"/>
          <w:numId w:val="4"/>
        </w:numPr>
        <w:rPr>
          <w:rFonts w:ascii="Arial" w:hAnsi="Arial" w:cs="Arial"/>
          <w:sz w:val="20"/>
          <w:szCs w:val="20"/>
        </w:rPr>
      </w:pPr>
      <w:r w:rsidRPr="00660216">
        <w:rPr>
          <w:rFonts w:ascii="Arial" w:hAnsi="Arial" w:cs="Arial"/>
          <w:sz w:val="20"/>
          <w:szCs w:val="20"/>
        </w:rPr>
        <w:t>nosný tón ve všech rejstřících</w:t>
      </w:r>
    </w:p>
    <w:p w14:paraId="30857F46" w14:textId="7027CFD9" w:rsidR="00D93687" w:rsidRPr="00660216" w:rsidRDefault="00D93687" w:rsidP="00810507">
      <w:pPr>
        <w:numPr>
          <w:ilvl w:val="0"/>
          <w:numId w:val="4"/>
        </w:numPr>
        <w:rPr>
          <w:rFonts w:ascii="Arial" w:hAnsi="Arial" w:cs="Arial"/>
          <w:sz w:val="20"/>
          <w:szCs w:val="20"/>
        </w:rPr>
      </w:pPr>
      <w:r w:rsidRPr="00D93687">
        <w:rPr>
          <w:rFonts w:ascii="Arial" w:hAnsi="Arial" w:cs="Arial"/>
          <w:sz w:val="20"/>
          <w:szCs w:val="20"/>
        </w:rPr>
        <w:t>barevný tón bez slyšitelných pazvuků alikvótních částí strun</w:t>
      </w:r>
      <w:r w:rsidRPr="00D93687" w:rsidDel="00D93687">
        <w:rPr>
          <w:rFonts w:ascii="Arial" w:hAnsi="Arial" w:cs="Arial"/>
          <w:sz w:val="20"/>
          <w:szCs w:val="20"/>
        </w:rPr>
        <w:t xml:space="preserve"> </w:t>
      </w:r>
    </w:p>
    <w:p w14:paraId="7EF4883C" w14:textId="77777777" w:rsidR="00810507" w:rsidRDefault="00810507" w:rsidP="00810507">
      <w:pPr>
        <w:numPr>
          <w:ilvl w:val="0"/>
          <w:numId w:val="4"/>
        </w:numPr>
        <w:rPr>
          <w:rFonts w:ascii="Arial" w:hAnsi="Arial" w:cs="Arial"/>
          <w:sz w:val="20"/>
          <w:szCs w:val="20"/>
        </w:rPr>
      </w:pPr>
      <w:r w:rsidRPr="00660216">
        <w:rPr>
          <w:rFonts w:ascii="Arial" w:hAnsi="Arial" w:cs="Arial"/>
          <w:sz w:val="20"/>
          <w:szCs w:val="20"/>
        </w:rPr>
        <w:t>vyrovnanost barvy v přechodech ostrunění</w:t>
      </w:r>
    </w:p>
    <w:p w14:paraId="4A57FEDE" w14:textId="3FD30B58" w:rsidR="00D93687" w:rsidRDefault="00D93687" w:rsidP="00D93687">
      <w:pPr>
        <w:numPr>
          <w:ilvl w:val="0"/>
          <w:numId w:val="4"/>
        </w:numPr>
        <w:rPr>
          <w:rFonts w:ascii="Arial" w:hAnsi="Arial" w:cs="Arial"/>
          <w:sz w:val="20"/>
          <w:szCs w:val="20"/>
        </w:rPr>
      </w:pPr>
      <w:r w:rsidRPr="00D93687">
        <w:rPr>
          <w:rFonts w:ascii="Arial" w:hAnsi="Arial" w:cs="Arial"/>
          <w:sz w:val="20"/>
          <w:szCs w:val="20"/>
        </w:rPr>
        <w:t>nesmí vykazovat slyšitelné šelesty</w:t>
      </w:r>
    </w:p>
    <w:p w14:paraId="2BB73829" w14:textId="5DB6B74B" w:rsidR="00D93687" w:rsidRPr="00D93687" w:rsidRDefault="00D93687" w:rsidP="00D93687">
      <w:pPr>
        <w:numPr>
          <w:ilvl w:val="0"/>
          <w:numId w:val="4"/>
        </w:numPr>
        <w:rPr>
          <w:rFonts w:ascii="Arial" w:hAnsi="Arial" w:cs="Arial"/>
          <w:sz w:val="20"/>
          <w:szCs w:val="20"/>
        </w:rPr>
      </w:pPr>
      <w:r w:rsidRPr="00D93687">
        <w:rPr>
          <w:rFonts w:ascii="Arial" w:hAnsi="Arial" w:cs="Arial"/>
          <w:sz w:val="20"/>
          <w:szCs w:val="20"/>
        </w:rPr>
        <w:t>nesmí vykazovat slyšitelné šelesty ani rezonance alikvótních částí strun</w:t>
      </w:r>
      <w:r w:rsidRPr="00D93687" w:rsidDel="00D93687">
        <w:rPr>
          <w:rFonts w:ascii="Arial" w:hAnsi="Arial" w:cs="Arial"/>
          <w:sz w:val="20"/>
          <w:szCs w:val="20"/>
        </w:rPr>
        <w:t xml:space="preserve"> </w:t>
      </w:r>
    </w:p>
    <w:p w14:paraId="179AB0EE" w14:textId="77777777" w:rsidR="00C13A3D" w:rsidRPr="00660216" w:rsidRDefault="00C13A3D" w:rsidP="00D93687"/>
    <w:p w14:paraId="2482555B" w14:textId="728B552A" w:rsidR="00C13A3D" w:rsidRDefault="009D7EF2" w:rsidP="009D7EF2">
      <w:pPr>
        <w:pStyle w:val="Odstavecseseznamem"/>
        <w:ind w:left="0"/>
        <w:rPr>
          <w:rFonts w:ascii="Arial" w:hAnsi="Arial" w:cs="Arial"/>
          <w:b/>
          <w:sz w:val="20"/>
          <w:szCs w:val="20"/>
        </w:rPr>
      </w:pPr>
      <w:r>
        <w:rPr>
          <w:rFonts w:ascii="Arial" w:hAnsi="Arial" w:cs="Arial"/>
          <w:b/>
          <w:sz w:val="20"/>
          <w:szCs w:val="20"/>
        </w:rPr>
        <w:t xml:space="preserve">B. </w:t>
      </w:r>
      <w:bookmarkStart w:id="0" w:name="_GoBack"/>
      <w:bookmarkEnd w:id="0"/>
      <w:r w:rsidR="00C13A3D" w:rsidRPr="00660216">
        <w:rPr>
          <w:rFonts w:ascii="Arial" w:hAnsi="Arial" w:cs="Arial"/>
          <w:b/>
          <w:sz w:val="20"/>
          <w:szCs w:val="20"/>
        </w:rPr>
        <w:t>Klavír –</w:t>
      </w:r>
      <w:r w:rsidR="00660216" w:rsidRPr="00660216">
        <w:rPr>
          <w:rFonts w:ascii="Arial" w:hAnsi="Arial" w:cs="Arial"/>
          <w:b/>
          <w:sz w:val="20"/>
          <w:szCs w:val="20"/>
        </w:rPr>
        <w:t xml:space="preserve"> </w:t>
      </w:r>
      <w:r w:rsidR="00C13A3D" w:rsidRPr="00660216">
        <w:rPr>
          <w:rFonts w:ascii="Arial" w:hAnsi="Arial" w:cs="Arial"/>
          <w:b/>
          <w:sz w:val="20"/>
          <w:szCs w:val="20"/>
        </w:rPr>
        <w:t xml:space="preserve">křídlo, délka 168 – 175 cm v počtu </w:t>
      </w:r>
      <w:r w:rsidR="00B011D4" w:rsidRPr="00660216">
        <w:rPr>
          <w:rFonts w:ascii="Arial" w:hAnsi="Arial" w:cs="Arial"/>
          <w:b/>
          <w:sz w:val="20"/>
          <w:szCs w:val="20"/>
        </w:rPr>
        <w:t>1</w:t>
      </w:r>
      <w:r w:rsidR="00C13A3D" w:rsidRPr="00660216">
        <w:rPr>
          <w:rFonts w:ascii="Arial" w:hAnsi="Arial" w:cs="Arial"/>
          <w:b/>
          <w:sz w:val="20"/>
          <w:szCs w:val="20"/>
        </w:rPr>
        <w:t xml:space="preserve"> ks</w:t>
      </w:r>
    </w:p>
    <w:p w14:paraId="129974A4" w14:textId="77777777" w:rsidR="00660216" w:rsidRPr="00660216" w:rsidRDefault="00660216" w:rsidP="00660216">
      <w:pPr>
        <w:pStyle w:val="Odstavecseseznamem"/>
        <w:rPr>
          <w:rFonts w:ascii="Arial" w:hAnsi="Arial" w:cs="Arial"/>
          <w:b/>
          <w:sz w:val="20"/>
          <w:szCs w:val="20"/>
        </w:rPr>
      </w:pPr>
    </w:p>
    <w:tbl>
      <w:tblPr>
        <w:tblStyle w:val="Mkatabulky"/>
        <w:tblW w:w="0" w:type="auto"/>
        <w:tblLook w:val="04A0" w:firstRow="1" w:lastRow="0" w:firstColumn="1" w:lastColumn="0" w:noHBand="0" w:noVBand="1"/>
      </w:tblPr>
      <w:tblGrid>
        <w:gridCol w:w="2689"/>
        <w:gridCol w:w="3402"/>
      </w:tblGrid>
      <w:tr w:rsidR="00660216" w14:paraId="64A5E2BC" w14:textId="77777777" w:rsidTr="00AD27DD">
        <w:tc>
          <w:tcPr>
            <w:tcW w:w="2689" w:type="dxa"/>
          </w:tcPr>
          <w:p w14:paraId="667D5932" w14:textId="77777777" w:rsidR="00660216" w:rsidRDefault="00660216" w:rsidP="00AD27DD">
            <w:pPr>
              <w:rPr>
                <w:rFonts w:ascii="Arial" w:hAnsi="Arial" w:cs="Arial"/>
                <w:b/>
                <w:sz w:val="20"/>
                <w:szCs w:val="20"/>
              </w:rPr>
            </w:pPr>
            <w:r>
              <w:rPr>
                <w:rFonts w:ascii="Arial" w:hAnsi="Arial" w:cs="Arial"/>
                <w:b/>
                <w:sz w:val="20"/>
                <w:szCs w:val="20"/>
              </w:rPr>
              <w:t>Výrobce</w:t>
            </w:r>
          </w:p>
        </w:tc>
        <w:tc>
          <w:tcPr>
            <w:tcW w:w="3402" w:type="dxa"/>
          </w:tcPr>
          <w:p w14:paraId="71D3C7D3" w14:textId="77777777" w:rsidR="00660216" w:rsidRDefault="00660216" w:rsidP="00AD27DD">
            <w:pPr>
              <w:rPr>
                <w:rFonts w:ascii="Arial" w:hAnsi="Arial" w:cs="Arial"/>
                <w:b/>
                <w:sz w:val="20"/>
                <w:szCs w:val="20"/>
              </w:rPr>
            </w:pPr>
            <w:r>
              <w:rPr>
                <w:rFonts w:ascii="Arial" w:hAnsi="Arial" w:cs="Arial"/>
                <w:b/>
                <w:sz w:val="20"/>
                <w:szCs w:val="20"/>
              </w:rPr>
              <w:t xml:space="preserve">Model/typové označení </w:t>
            </w:r>
          </w:p>
        </w:tc>
      </w:tr>
      <w:tr w:rsidR="00660216" w14:paraId="364D219E" w14:textId="77777777" w:rsidTr="00AD27DD">
        <w:tc>
          <w:tcPr>
            <w:tcW w:w="2689" w:type="dxa"/>
            <w:shd w:val="clear" w:color="auto" w:fill="FFFF00"/>
          </w:tcPr>
          <w:p w14:paraId="4AF83484" w14:textId="77777777" w:rsidR="00660216" w:rsidRPr="00660216" w:rsidRDefault="00660216" w:rsidP="00AD27DD">
            <w:pPr>
              <w:rPr>
                <w:rFonts w:ascii="Arial" w:hAnsi="Arial" w:cs="Arial"/>
                <w:i/>
                <w:sz w:val="20"/>
                <w:szCs w:val="20"/>
              </w:rPr>
            </w:pPr>
            <w:r w:rsidRPr="00660216">
              <w:rPr>
                <w:rFonts w:ascii="Arial" w:hAnsi="Arial" w:cs="Arial"/>
                <w:i/>
                <w:sz w:val="18"/>
                <w:szCs w:val="20"/>
              </w:rPr>
              <w:t xml:space="preserve">Bude doplněno </w:t>
            </w:r>
            <w:r>
              <w:rPr>
                <w:rFonts w:ascii="Arial" w:hAnsi="Arial" w:cs="Arial"/>
                <w:i/>
                <w:sz w:val="18"/>
                <w:szCs w:val="20"/>
              </w:rPr>
              <w:t>vybraným dodavatelem před podpisem smlouvy, dle vybrané varianty</w:t>
            </w:r>
          </w:p>
        </w:tc>
        <w:tc>
          <w:tcPr>
            <w:tcW w:w="3402" w:type="dxa"/>
            <w:shd w:val="clear" w:color="auto" w:fill="FFFF00"/>
          </w:tcPr>
          <w:p w14:paraId="2F038D36" w14:textId="77777777" w:rsidR="00660216" w:rsidRDefault="00660216" w:rsidP="00AD27DD">
            <w:pPr>
              <w:rPr>
                <w:rFonts w:ascii="Arial" w:hAnsi="Arial" w:cs="Arial"/>
                <w:b/>
                <w:sz w:val="20"/>
                <w:szCs w:val="20"/>
              </w:rPr>
            </w:pPr>
            <w:r w:rsidRPr="00660216">
              <w:rPr>
                <w:rFonts w:ascii="Arial" w:hAnsi="Arial" w:cs="Arial"/>
                <w:i/>
                <w:sz w:val="18"/>
                <w:szCs w:val="20"/>
              </w:rPr>
              <w:t xml:space="preserve">Bude doplněno </w:t>
            </w:r>
            <w:r>
              <w:rPr>
                <w:rFonts w:ascii="Arial" w:hAnsi="Arial" w:cs="Arial"/>
                <w:i/>
                <w:sz w:val="18"/>
                <w:szCs w:val="20"/>
              </w:rPr>
              <w:t>vybraným dodavatelem před podpisem smlouvy, dle vybrané varianty</w:t>
            </w:r>
          </w:p>
        </w:tc>
      </w:tr>
    </w:tbl>
    <w:p w14:paraId="1CEF455D" w14:textId="77777777" w:rsidR="00C13A3D" w:rsidRPr="00660216" w:rsidRDefault="00C13A3D" w:rsidP="00C13A3D">
      <w:pPr>
        <w:rPr>
          <w:rFonts w:ascii="Arial" w:hAnsi="Arial" w:cs="Arial"/>
          <w:b/>
          <w:sz w:val="20"/>
          <w:szCs w:val="20"/>
        </w:rPr>
      </w:pPr>
    </w:p>
    <w:p w14:paraId="596AFD72" w14:textId="7927FF6B" w:rsidR="004971D3" w:rsidRPr="00660216" w:rsidRDefault="00C13A3D" w:rsidP="004971D3">
      <w:pPr>
        <w:rPr>
          <w:rFonts w:ascii="Arial" w:hAnsi="Arial" w:cs="Arial"/>
          <w:b/>
          <w:sz w:val="20"/>
          <w:szCs w:val="20"/>
        </w:rPr>
      </w:pPr>
      <w:r w:rsidRPr="00660216">
        <w:rPr>
          <w:rFonts w:ascii="Arial" w:hAnsi="Arial" w:cs="Arial"/>
          <w:b/>
          <w:sz w:val="20"/>
          <w:szCs w:val="20"/>
        </w:rPr>
        <w:t>Specifikace:</w:t>
      </w:r>
    </w:p>
    <w:p w14:paraId="43E63BEE"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 xml:space="preserve">délka: </w:t>
      </w:r>
      <w:proofErr w:type="gramStart"/>
      <w:r w:rsidR="00113425" w:rsidRPr="00660216">
        <w:rPr>
          <w:rFonts w:ascii="Arial" w:hAnsi="Arial" w:cs="Arial"/>
          <w:sz w:val="20"/>
          <w:szCs w:val="20"/>
        </w:rPr>
        <w:t>168 - 175</w:t>
      </w:r>
      <w:proofErr w:type="gramEnd"/>
      <w:r w:rsidRPr="00660216">
        <w:rPr>
          <w:rFonts w:ascii="Arial" w:hAnsi="Arial" w:cs="Arial"/>
          <w:sz w:val="20"/>
          <w:szCs w:val="20"/>
        </w:rPr>
        <w:t xml:space="preserve"> cm</w:t>
      </w:r>
    </w:p>
    <w:p w14:paraId="7295F3F9"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černá barva, vysoký lesk</w:t>
      </w:r>
    </w:p>
    <w:p w14:paraId="6A1D266B"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tři pedály</w:t>
      </w:r>
    </w:p>
    <w:p w14:paraId="7B57D5DF" w14:textId="29747726"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 xml:space="preserve">klavírní židle </w:t>
      </w:r>
      <w:r w:rsidR="00B248D7" w:rsidRPr="00660216">
        <w:rPr>
          <w:rFonts w:ascii="Arial" w:hAnsi="Arial" w:cs="Arial"/>
          <w:b/>
          <w:bCs/>
          <w:sz w:val="20"/>
          <w:szCs w:val="20"/>
        </w:rPr>
        <w:t xml:space="preserve">černé barvy </w:t>
      </w:r>
      <w:r w:rsidRPr="00660216">
        <w:rPr>
          <w:rFonts w:ascii="Arial" w:hAnsi="Arial" w:cs="Arial"/>
          <w:sz w:val="20"/>
          <w:szCs w:val="20"/>
        </w:rPr>
        <w:t>obdélníkového půdorysu v ceně (možnost regulace výšky)</w:t>
      </w:r>
    </w:p>
    <w:p w14:paraId="73B4C7A4"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lastRenderedPageBreak/>
        <w:t>vyrovnaná technika s prec</w:t>
      </w:r>
      <w:r w:rsidR="004D60B3" w:rsidRPr="00660216">
        <w:rPr>
          <w:rFonts w:ascii="Arial" w:hAnsi="Arial" w:cs="Arial"/>
          <w:sz w:val="20"/>
          <w:szCs w:val="20"/>
        </w:rPr>
        <w:t xml:space="preserve">izním a přesným chodem, zpěvné </w:t>
      </w:r>
      <w:r w:rsidRPr="00660216">
        <w:rPr>
          <w:rFonts w:ascii="Arial" w:hAnsi="Arial" w:cs="Arial"/>
          <w:sz w:val="20"/>
          <w:szCs w:val="20"/>
        </w:rPr>
        <w:t>a kultivované měkké tóny, kulatý tón diskantu bez náznaku ostrosti</w:t>
      </w:r>
    </w:p>
    <w:p w14:paraId="795BD3B0"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přesná a rychlá repetiční technika</w:t>
      </w:r>
    </w:p>
    <w:p w14:paraId="52D5038B"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snadný, lehký a tichý chod pravého pedálu</w:t>
      </w:r>
    </w:p>
    <w:p w14:paraId="297670D0" w14:textId="19217448" w:rsidR="00D93687" w:rsidRPr="00660216" w:rsidRDefault="00D93687" w:rsidP="00C13A3D">
      <w:pPr>
        <w:numPr>
          <w:ilvl w:val="0"/>
          <w:numId w:val="4"/>
        </w:numPr>
        <w:rPr>
          <w:rFonts w:ascii="Arial" w:hAnsi="Arial" w:cs="Arial"/>
          <w:sz w:val="20"/>
          <w:szCs w:val="20"/>
        </w:rPr>
      </w:pPr>
      <w:r w:rsidRPr="00D93687">
        <w:rPr>
          <w:rFonts w:ascii="Arial" w:hAnsi="Arial" w:cs="Arial"/>
          <w:sz w:val="20"/>
          <w:szCs w:val="20"/>
        </w:rPr>
        <w:t>bezhlučný chod dusítek zajišťující rychlé a přesné tlumení strun (bez pazvuků</w:t>
      </w:r>
      <w:r>
        <w:rPr>
          <w:rFonts w:ascii="Arial" w:hAnsi="Arial" w:cs="Arial"/>
          <w:sz w:val="20"/>
          <w:szCs w:val="20"/>
        </w:rPr>
        <w:t>)</w:t>
      </w:r>
      <w:r w:rsidRPr="00D93687" w:rsidDel="00D93687">
        <w:rPr>
          <w:rFonts w:ascii="Arial" w:hAnsi="Arial" w:cs="Arial"/>
          <w:sz w:val="20"/>
          <w:szCs w:val="20"/>
        </w:rPr>
        <w:t xml:space="preserve"> </w:t>
      </w:r>
    </w:p>
    <w:p w14:paraId="0007C143" w14:textId="77777777" w:rsidR="00C13A3D" w:rsidRPr="00660216" w:rsidRDefault="00C13A3D" w:rsidP="00C13A3D">
      <w:pPr>
        <w:numPr>
          <w:ilvl w:val="0"/>
          <w:numId w:val="4"/>
        </w:numPr>
        <w:rPr>
          <w:rFonts w:ascii="Arial" w:hAnsi="Arial" w:cs="Arial"/>
          <w:sz w:val="20"/>
          <w:szCs w:val="20"/>
        </w:rPr>
      </w:pPr>
      <w:r w:rsidRPr="00660216">
        <w:rPr>
          <w:rFonts w:ascii="Arial" w:hAnsi="Arial" w:cs="Arial"/>
          <w:sz w:val="20"/>
          <w:szCs w:val="20"/>
        </w:rPr>
        <w:t>nosný tón ve všech rejstřících</w:t>
      </w:r>
    </w:p>
    <w:p w14:paraId="4E625A9D" w14:textId="5027529A" w:rsidR="00D93687" w:rsidRPr="00660216" w:rsidRDefault="00D93687" w:rsidP="00C13A3D">
      <w:pPr>
        <w:numPr>
          <w:ilvl w:val="0"/>
          <w:numId w:val="4"/>
        </w:numPr>
        <w:rPr>
          <w:rFonts w:ascii="Arial" w:hAnsi="Arial" w:cs="Arial"/>
          <w:sz w:val="20"/>
          <w:szCs w:val="20"/>
        </w:rPr>
      </w:pPr>
      <w:r w:rsidRPr="00D93687">
        <w:rPr>
          <w:rFonts w:ascii="Arial" w:hAnsi="Arial" w:cs="Arial"/>
          <w:sz w:val="20"/>
          <w:szCs w:val="20"/>
        </w:rPr>
        <w:t>barevný tón bez slyšitelných pazvuků alikvótních částí strun</w:t>
      </w:r>
      <w:r w:rsidRPr="00D93687" w:rsidDel="00D93687">
        <w:rPr>
          <w:rFonts w:ascii="Arial" w:hAnsi="Arial" w:cs="Arial"/>
          <w:sz w:val="20"/>
          <w:szCs w:val="20"/>
        </w:rPr>
        <w:t xml:space="preserve"> </w:t>
      </w:r>
    </w:p>
    <w:p w14:paraId="11C28D95" w14:textId="65F3D2A8" w:rsidR="00C13A3D" w:rsidRDefault="00C13A3D" w:rsidP="00C13A3D">
      <w:pPr>
        <w:numPr>
          <w:ilvl w:val="0"/>
          <w:numId w:val="4"/>
        </w:numPr>
        <w:rPr>
          <w:rFonts w:ascii="Arial" w:hAnsi="Arial" w:cs="Arial"/>
          <w:sz w:val="20"/>
          <w:szCs w:val="20"/>
        </w:rPr>
      </w:pPr>
      <w:r w:rsidRPr="00660216">
        <w:rPr>
          <w:rFonts w:ascii="Arial" w:hAnsi="Arial" w:cs="Arial"/>
          <w:sz w:val="20"/>
          <w:szCs w:val="20"/>
        </w:rPr>
        <w:t>vyrovnanost barvy v přechodech ostrunění</w:t>
      </w:r>
    </w:p>
    <w:p w14:paraId="4DDF33A0" w14:textId="2F2C769B" w:rsidR="00D93687" w:rsidRDefault="00D93687" w:rsidP="00D93687">
      <w:pPr>
        <w:numPr>
          <w:ilvl w:val="0"/>
          <w:numId w:val="4"/>
        </w:numPr>
        <w:rPr>
          <w:rFonts w:ascii="Arial" w:hAnsi="Arial" w:cs="Arial"/>
          <w:sz w:val="20"/>
          <w:szCs w:val="20"/>
        </w:rPr>
      </w:pPr>
      <w:r w:rsidRPr="00D93687">
        <w:rPr>
          <w:rFonts w:ascii="Arial" w:hAnsi="Arial" w:cs="Arial"/>
          <w:sz w:val="20"/>
          <w:szCs w:val="20"/>
        </w:rPr>
        <w:t>nesmí vykazovat slyšitelné šelesty</w:t>
      </w:r>
    </w:p>
    <w:p w14:paraId="1FC5CBFD" w14:textId="2B81878F" w:rsidR="00D93687" w:rsidRPr="00D93687" w:rsidRDefault="00D93687" w:rsidP="00D93687">
      <w:pPr>
        <w:pStyle w:val="Odstavecseseznamem"/>
        <w:numPr>
          <w:ilvl w:val="0"/>
          <w:numId w:val="11"/>
        </w:numPr>
        <w:rPr>
          <w:rFonts w:ascii="Arial" w:hAnsi="Arial" w:cs="Arial"/>
          <w:sz w:val="20"/>
          <w:szCs w:val="20"/>
        </w:rPr>
      </w:pPr>
      <w:r w:rsidRPr="00D93687">
        <w:rPr>
          <w:rFonts w:ascii="Arial" w:hAnsi="Arial" w:cs="Arial"/>
          <w:sz w:val="20"/>
          <w:szCs w:val="20"/>
        </w:rPr>
        <w:t xml:space="preserve">nesmí vykazovat slyšitelné šelesty ani rezonance alikvótních částí strun </w:t>
      </w:r>
    </w:p>
    <w:p w14:paraId="55E57014" w14:textId="77777777" w:rsidR="00660216" w:rsidRPr="00660216" w:rsidRDefault="00660216" w:rsidP="00D93687">
      <w:pPr>
        <w:pStyle w:val="Odstavecseseznamem"/>
      </w:pPr>
    </w:p>
    <w:p w14:paraId="6FBE5AD4" w14:textId="77777777" w:rsidR="00C13A3D" w:rsidRPr="00810950" w:rsidRDefault="00C13A3D" w:rsidP="00C13A3D">
      <w:pPr>
        <w:ind w:left="720"/>
        <w:rPr>
          <w:rFonts w:ascii="Arial" w:hAnsi="Arial" w:cs="Arial"/>
          <w:sz w:val="20"/>
          <w:szCs w:val="20"/>
        </w:rPr>
      </w:pPr>
    </w:p>
    <w:p w14:paraId="5E6782AF" w14:textId="77777777" w:rsidR="004971D3" w:rsidRDefault="004971D3" w:rsidP="004971D3">
      <w:pPr>
        <w:rPr>
          <w:rFonts w:ascii="Arial" w:hAnsi="Arial" w:cs="Arial"/>
          <w:sz w:val="20"/>
          <w:szCs w:val="20"/>
        </w:rPr>
      </w:pPr>
    </w:p>
    <w:p w14:paraId="50C3C61F" w14:textId="77777777" w:rsidR="004971D3" w:rsidRDefault="004971D3" w:rsidP="004971D3">
      <w:pPr>
        <w:rPr>
          <w:rFonts w:ascii="Arial" w:hAnsi="Arial" w:cs="Arial"/>
          <w:sz w:val="20"/>
          <w:szCs w:val="20"/>
        </w:rPr>
      </w:pPr>
    </w:p>
    <w:p w14:paraId="394F2BE8" w14:textId="5477F37D" w:rsidR="004971D3" w:rsidRPr="00B011D4" w:rsidRDefault="004971D3" w:rsidP="004971D3">
      <w:pPr>
        <w:rPr>
          <w:rFonts w:ascii="Arial" w:hAnsi="Arial" w:cs="Arial"/>
          <w:b/>
          <w:bCs/>
          <w:color w:val="FF0000"/>
          <w:sz w:val="20"/>
          <w:szCs w:val="20"/>
        </w:rPr>
      </w:pPr>
    </w:p>
    <w:sectPr w:rsidR="004971D3" w:rsidRPr="00B011D4" w:rsidSect="00B011D4">
      <w:headerReference w:type="default" r:id="rId11"/>
      <w:footerReference w:type="even" r:id="rId12"/>
      <w:footerReference w:type="default" r:id="rId13"/>
      <w:pgSz w:w="11906" w:h="16838" w:code="9"/>
      <w:pgMar w:top="1134" w:right="1304" w:bottom="1134" w:left="1304" w:header="709" w:footer="851" w:gutter="0"/>
      <w:cols w:space="708"/>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92ADF2" w16cex:dateUtc="2025-10-09T19:56:00Z"/>
  <w16cex:commentExtensible w16cex:durableId="3BAA369F" w16cex:dateUtc="2025-10-13T08:05:00Z"/>
  <w16cex:commentExtensible w16cex:durableId="2C92AD7F" w16cex:dateUtc="2025-10-09T19:54:00Z"/>
  <w16cex:commentExtensible w16cex:durableId="1F229556" w16cex:dateUtc="2025-10-16T11:18:00Z"/>
  <w16cex:commentExtensible w16cex:durableId="2C92ADAE" w16cex:dateUtc="2025-10-09T19:54:00Z"/>
  <w16cex:commentExtensible w16cex:durableId="73D58476" w16cex:dateUtc="2025-10-16T11: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CA06E" w14:textId="77777777" w:rsidR="00B7473C" w:rsidRDefault="00B7473C">
      <w:r>
        <w:separator/>
      </w:r>
    </w:p>
  </w:endnote>
  <w:endnote w:type="continuationSeparator" w:id="0">
    <w:p w14:paraId="5FBDAAB3" w14:textId="77777777" w:rsidR="00B7473C" w:rsidRDefault="00B7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Droid Sans">
    <w:altName w:val="Times New Roman"/>
    <w:charset w:val="00"/>
    <w:family w:val="auto"/>
    <w:pitch w:val="variable"/>
  </w:font>
  <w:font w:name="Lohit Hindi">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BF363" w14:textId="77777777" w:rsidR="00C3347D" w:rsidRDefault="00C3347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414CE59" w14:textId="77777777" w:rsidR="00C3347D" w:rsidRDefault="00C334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B0DA9" w14:textId="77777777" w:rsidR="00C3347D" w:rsidRDefault="00C3347D">
    <w:pPr>
      <w:pStyle w:val="Zpat"/>
      <w:framePr w:wrap="around" w:vAnchor="text" w:hAnchor="margin" w:xAlign="center" w:y="1"/>
      <w:rPr>
        <w:rStyle w:val="slostrnky"/>
      </w:rPr>
    </w:pPr>
  </w:p>
  <w:p w14:paraId="6A37D021" w14:textId="77777777" w:rsidR="00C3347D" w:rsidRDefault="00C3347D">
    <w:pPr>
      <w:pStyle w:val="Zpat"/>
      <w:tabs>
        <w:tab w:val="clear" w:pos="4536"/>
        <w:tab w:val="clear" w:pos="9072"/>
        <w:tab w:val="left" w:pos="3000"/>
      </w:tabs>
      <w:jc w:val="right"/>
      <w:rPr>
        <w:rFonts w:ascii="Arial" w:hAnsi="Arial"/>
        <w:noProof/>
        <w:snapToGrid w:val="0"/>
      </w:rPr>
    </w:pPr>
  </w:p>
  <w:p w14:paraId="7A38639E" w14:textId="77777777" w:rsidR="00C3347D" w:rsidRDefault="00C3347D">
    <w:pPr>
      <w:jc w:val="right"/>
      <w:rPr>
        <w:rFonts w:ascii="Arial" w:hAnsi="Arial"/>
      </w:rPr>
    </w:pP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r>
    <w:r>
      <w:rPr>
        <w:rFonts w:ascii="Arial" w:hAnsi="Arial"/>
        <w:snapToGrid w:val="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44926" w14:textId="77777777" w:rsidR="00B7473C" w:rsidRDefault="00B7473C">
      <w:r>
        <w:separator/>
      </w:r>
    </w:p>
  </w:footnote>
  <w:footnote w:type="continuationSeparator" w:id="0">
    <w:p w14:paraId="3157F803" w14:textId="77777777" w:rsidR="00B7473C" w:rsidRDefault="00B74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F5E2E" w14:textId="77777777" w:rsidR="00C3347D" w:rsidRDefault="00C3347D">
    <w:pPr>
      <w:pStyle w:val="Zhlav"/>
      <w:tabs>
        <w:tab w:val="clear" w:pos="4536"/>
        <w:tab w:val="center" w:pos="6663"/>
      </w:tabs>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23"/>
    <w:lvl w:ilvl="0">
      <w:numFmt w:val="bullet"/>
      <w:lvlText w:val="-"/>
      <w:lvlJc w:val="left"/>
      <w:pPr>
        <w:tabs>
          <w:tab w:val="num" w:pos="1080"/>
        </w:tabs>
        <w:ind w:left="1080" w:hanging="360"/>
      </w:pPr>
      <w:rPr>
        <w:rFonts w:ascii="Arial" w:hAnsi="Arial" w:cs="Arial"/>
      </w:rPr>
    </w:lvl>
  </w:abstractNum>
  <w:abstractNum w:abstractNumId="1" w15:restartNumberingAfterBreak="0">
    <w:nsid w:val="017A451E"/>
    <w:multiLevelType w:val="hybridMultilevel"/>
    <w:tmpl w:val="C08644B2"/>
    <w:lvl w:ilvl="0" w:tplc="FB4EA416">
      <w:start w:val="1"/>
      <w:numFmt w:val="bullet"/>
      <w:lvlText w:val=""/>
      <w:lvlJc w:val="left"/>
      <w:pPr>
        <w:ind w:left="720" w:hanging="360"/>
      </w:pPr>
      <w:rPr>
        <w:rFonts w:ascii="Symbol" w:hAnsi="Symbol" w:hint="default"/>
      </w:rPr>
    </w:lvl>
    <w:lvl w:ilvl="1" w:tplc="FB4EA416">
      <w:start w:val="1"/>
      <w:numFmt w:val="bullet"/>
      <w:lvlText w:val=""/>
      <w:lvlJc w:val="left"/>
      <w:pPr>
        <w:ind w:left="1440" w:hanging="360"/>
      </w:pPr>
      <w:rPr>
        <w:rFonts w:ascii="Symbol" w:hAnsi="Symbol" w:hint="default"/>
      </w:rPr>
    </w:lvl>
    <w:lvl w:ilvl="2" w:tplc="04050011">
      <w:start w:val="1"/>
      <w:numFmt w:val="decimal"/>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AE6323"/>
    <w:multiLevelType w:val="hybridMultilevel"/>
    <w:tmpl w:val="03FC5E8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E181E"/>
    <w:multiLevelType w:val="multilevel"/>
    <w:tmpl w:val="3446EB0C"/>
    <w:lvl w:ilvl="0">
      <w:start w:val="1"/>
      <w:numFmt w:val="decimal"/>
      <w:pStyle w:val="Nadpis1"/>
      <w:lvlText w:val="%1."/>
      <w:lvlJc w:val="left"/>
      <w:pPr>
        <w:tabs>
          <w:tab w:val="num" w:pos="717"/>
        </w:tabs>
        <w:ind w:left="717" w:hanging="360"/>
      </w:pPr>
      <w:rPr>
        <w:rFonts w:hint="default"/>
      </w:rPr>
    </w:lvl>
    <w:lvl w:ilvl="1">
      <w:start w:val="1"/>
      <w:numFmt w:val="decimal"/>
      <w:pStyle w:val="Nadpis2"/>
      <w:isLgl/>
      <w:lvlText w:val="%1.%2."/>
      <w:lvlJc w:val="left"/>
      <w:pPr>
        <w:tabs>
          <w:tab w:val="num" w:pos="1004"/>
        </w:tabs>
        <w:ind w:left="1004" w:hanging="720"/>
      </w:pPr>
      <w:rPr>
        <w:rFonts w:hint="default"/>
        <w:sz w:val="28"/>
        <w:szCs w:val="28"/>
      </w:rPr>
    </w:lvl>
    <w:lvl w:ilvl="2">
      <w:start w:val="1"/>
      <w:numFmt w:val="decimal"/>
      <w:pStyle w:val="Obsah1"/>
      <w:isLgl/>
      <w:lvlText w:val="%1.%2.%3."/>
      <w:lvlJc w:val="left"/>
      <w:pPr>
        <w:tabs>
          <w:tab w:val="num" w:pos="1083"/>
        </w:tabs>
        <w:ind w:left="1083" w:hanging="720"/>
      </w:pPr>
      <w:rPr>
        <w:rFonts w:ascii="Arial" w:hAnsi="Arial" w:cs="Arial" w:hint="default"/>
        <w:b w:val="0"/>
        <w:sz w:val="24"/>
        <w:szCs w:val="24"/>
      </w:rPr>
    </w:lvl>
    <w:lvl w:ilvl="3">
      <w:start w:val="1"/>
      <w:numFmt w:val="decimal"/>
      <w:isLgl/>
      <w:lvlText w:val="%1.%2.%3.%4."/>
      <w:lvlJc w:val="left"/>
      <w:pPr>
        <w:tabs>
          <w:tab w:val="num" w:pos="1446"/>
        </w:tabs>
        <w:ind w:left="1446" w:hanging="1080"/>
      </w:pPr>
      <w:rPr>
        <w:rFonts w:hint="default"/>
      </w:rPr>
    </w:lvl>
    <w:lvl w:ilvl="4">
      <w:start w:val="1"/>
      <w:numFmt w:val="decimal"/>
      <w:isLgl/>
      <w:lvlText w:val="%1.%2.%3.%4.%5."/>
      <w:lvlJc w:val="left"/>
      <w:pPr>
        <w:tabs>
          <w:tab w:val="num" w:pos="1809"/>
        </w:tabs>
        <w:ind w:left="1809" w:hanging="1440"/>
      </w:pPr>
      <w:rPr>
        <w:rFonts w:hint="default"/>
      </w:rPr>
    </w:lvl>
    <w:lvl w:ilvl="5">
      <w:start w:val="1"/>
      <w:numFmt w:val="decimal"/>
      <w:isLgl/>
      <w:lvlText w:val="%1.%2.%3.%4.%5.%6."/>
      <w:lvlJc w:val="left"/>
      <w:pPr>
        <w:tabs>
          <w:tab w:val="num" w:pos="1812"/>
        </w:tabs>
        <w:ind w:left="1812" w:hanging="1440"/>
      </w:pPr>
      <w:rPr>
        <w:rFonts w:hint="default"/>
      </w:rPr>
    </w:lvl>
    <w:lvl w:ilvl="6">
      <w:start w:val="1"/>
      <w:numFmt w:val="decimal"/>
      <w:isLgl/>
      <w:lvlText w:val="%1.%2.%3.%4.%5.%6.%7."/>
      <w:lvlJc w:val="left"/>
      <w:pPr>
        <w:tabs>
          <w:tab w:val="num" w:pos="2175"/>
        </w:tabs>
        <w:ind w:left="2175" w:hanging="1800"/>
      </w:pPr>
      <w:rPr>
        <w:rFonts w:hint="default"/>
      </w:rPr>
    </w:lvl>
    <w:lvl w:ilvl="7">
      <w:start w:val="1"/>
      <w:numFmt w:val="decimal"/>
      <w:isLgl/>
      <w:lvlText w:val="%1.%2.%3.%4.%5.%6.%7.%8."/>
      <w:lvlJc w:val="left"/>
      <w:pPr>
        <w:tabs>
          <w:tab w:val="num" w:pos="2538"/>
        </w:tabs>
        <w:ind w:left="2538" w:hanging="2160"/>
      </w:pPr>
      <w:rPr>
        <w:rFonts w:hint="default"/>
      </w:rPr>
    </w:lvl>
    <w:lvl w:ilvl="8">
      <w:start w:val="1"/>
      <w:numFmt w:val="decimal"/>
      <w:isLgl/>
      <w:lvlText w:val="%1.%2.%3.%4.%5.%6.%7.%8.%9."/>
      <w:lvlJc w:val="left"/>
      <w:pPr>
        <w:tabs>
          <w:tab w:val="num" w:pos="2541"/>
        </w:tabs>
        <w:ind w:left="2541" w:hanging="2160"/>
      </w:pPr>
      <w:rPr>
        <w:rFonts w:hint="default"/>
      </w:rPr>
    </w:lvl>
  </w:abstractNum>
  <w:abstractNum w:abstractNumId="4" w15:restartNumberingAfterBreak="0">
    <w:nsid w:val="1D20114E"/>
    <w:multiLevelType w:val="hybridMultilevel"/>
    <w:tmpl w:val="A34AE41E"/>
    <w:lvl w:ilvl="0" w:tplc="FB4EA416">
      <w:start w:val="1"/>
      <w:numFmt w:val="bullet"/>
      <w:lvlText w:val=""/>
      <w:lvlJc w:val="left"/>
      <w:pPr>
        <w:ind w:left="720" w:hanging="360"/>
      </w:pPr>
      <w:rPr>
        <w:rFonts w:ascii="Symbol" w:hAnsi="Symbol" w:hint="default"/>
      </w:rPr>
    </w:lvl>
    <w:lvl w:ilvl="1" w:tplc="A72E4336">
      <w:numFmt w:val="bullet"/>
      <w:lvlText w:val="-"/>
      <w:lvlJc w:val="left"/>
      <w:pPr>
        <w:ind w:left="1440" w:hanging="360"/>
      </w:pPr>
      <w:rPr>
        <w:rFonts w:ascii="Calibri" w:eastAsia="Calibri" w:hAnsi="Calibri" w:cs="Times New Roman" w:hint="default"/>
      </w:rPr>
    </w:lvl>
    <w:lvl w:ilvl="2" w:tplc="04050011">
      <w:start w:val="1"/>
      <w:numFmt w:val="decimal"/>
      <w:lvlText w:val="%3)"/>
      <w:lvlJc w:val="left"/>
      <w:pPr>
        <w:ind w:left="2160" w:hanging="360"/>
      </w:pPr>
      <w:rPr>
        <w:rFont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FF4DDA"/>
    <w:multiLevelType w:val="hybridMultilevel"/>
    <w:tmpl w:val="E1CA8AE0"/>
    <w:lvl w:ilvl="0" w:tplc="8C3412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AC09FB"/>
    <w:multiLevelType w:val="hybridMultilevel"/>
    <w:tmpl w:val="8C76288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C31CD8"/>
    <w:multiLevelType w:val="multilevel"/>
    <w:tmpl w:val="959CEF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361B6A39"/>
    <w:multiLevelType w:val="hybridMultilevel"/>
    <w:tmpl w:val="CA4ECB44"/>
    <w:lvl w:ilvl="0" w:tplc="8C3412B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C7B26F6"/>
    <w:multiLevelType w:val="hybridMultilevel"/>
    <w:tmpl w:val="7F8E12D0"/>
    <w:lvl w:ilvl="0" w:tplc="FB4EA4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5A6E39"/>
    <w:multiLevelType w:val="hybridMultilevel"/>
    <w:tmpl w:val="A6F6C03E"/>
    <w:lvl w:ilvl="0" w:tplc="ADC4A8F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num w:numId="1">
    <w:abstractNumId w:val="7"/>
  </w:num>
  <w:num w:numId="2">
    <w:abstractNumId w:val="11"/>
  </w:num>
  <w:num w:numId="3">
    <w:abstractNumId w:val="3"/>
  </w:num>
  <w:num w:numId="4">
    <w:abstractNumId w:val="4"/>
  </w:num>
  <w:num w:numId="5">
    <w:abstractNumId w:val="1"/>
  </w:num>
  <w:num w:numId="6">
    <w:abstractNumId w:val="9"/>
  </w:num>
  <w:num w:numId="7">
    <w:abstractNumId w:val="6"/>
  </w:num>
  <w:num w:numId="8">
    <w:abstractNumId w:val="10"/>
  </w:num>
  <w:num w:numId="9">
    <w:abstractNumId w:val="2"/>
  </w:num>
  <w:num w:numId="10">
    <w:abstractNumId w:val="5"/>
  </w:num>
  <w:num w:numId="1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38C"/>
    <w:rsid w:val="000014CF"/>
    <w:rsid w:val="00003381"/>
    <w:rsid w:val="00004B19"/>
    <w:rsid w:val="00016AC2"/>
    <w:rsid w:val="000171CE"/>
    <w:rsid w:val="00017D91"/>
    <w:rsid w:val="000207B1"/>
    <w:rsid w:val="00022BDF"/>
    <w:rsid w:val="000263B1"/>
    <w:rsid w:val="00031635"/>
    <w:rsid w:val="000322F3"/>
    <w:rsid w:val="00041EAB"/>
    <w:rsid w:val="000500C9"/>
    <w:rsid w:val="000517E5"/>
    <w:rsid w:val="000519F9"/>
    <w:rsid w:val="00052FD4"/>
    <w:rsid w:val="0005323E"/>
    <w:rsid w:val="000546C3"/>
    <w:rsid w:val="00054768"/>
    <w:rsid w:val="00072373"/>
    <w:rsid w:val="00074065"/>
    <w:rsid w:val="0007640A"/>
    <w:rsid w:val="00083EAB"/>
    <w:rsid w:val="00085092"/>
    <w:rsid w:val="000925A9"/>
    <w:rsid w:val="00094378"/>
    <w:rsid w:val="00096F72"/>
    <w:rsid w:val="000A11A2"/>
    <w:rsid w:val="000A2874"/>
    <w:rsid w:val="000A3C50"/>
    <w:rsid w:val="000B040B"/>
    <w:rsid w:val="000B1C1E"/>
    <w:rsid w:val="000B73BE"/>
    <w:rsid w:val="000C41CE"/>
    <w:rsid w:val="000D1B88"/>
    <w:rsid w:val="000D3BB7"/>
    <w:rsid w:val="000E55C1"/>
    <w:rsid w:val="000F0EBE"/>
    <w:rsid w:val="000F39CA"/>
    <w:rsid w:val="000F6D24"/>
    <w:rsid w:val="000F7C8F"/>
    <w:rsid w:val="001006AD"/>
    <w:rsid w:val="00104C00"/>
    <w:rsid w:val="001101E8"/>
    <w:rsid w:val="00111379"/>
    <w:rsid w:val="00113425"/>
    <w:rsid w:val="0011671C"/>
    <w:rsid w:val="001174CC"/>
    <w:rsid w:val="00121DBE"/>
    <w:rsid w:val="00123CCD"/>
    <w:rsid w:val="001261D1"/>
    <w:rsid w:val="00127282"/>
    <w:rsid w:val="00132FDE"/>
    <w:rsid w:val="001341C5"/>
    <w:rsid w:val="00134D8B"/>
    <w:rsid w:val="00136C1A"/>
    <w:rsid w:val="00137547"/>
    <w:rsid w:val="00143A37"/>
    <w:rsid w:val="001450A3"/>
    <w:rsid w:val="00147E56"/>
    <w:rsid w:val="001502A3"/>
    <w:rsid w:val="00152AC3"/>
    <w:rsid w:val="001538C7"/>
    <w:rsid w:val="0015465C"/>
    <w:rsid w:val="0016149D"/>
    <w:rsid w:val="00165BAB"/>
    <w:rsid w:val="00167BBC"/>
    <w:rsid w:val="00171607"/>
    <w:rsid w:val="00177C21"/>
    <w:rsid w:val="001869C6"/>
    <w:rsid w:val="001900A4"/>
    <w:rsid w:val="001A0921"/>
    <w:rsid w:val="001A39F0"/>
    <w:rsid w:val="001A3CCE"/>
    <w:rsid w:val="001B0467"/>
    <w:rsid w:val="001B0822"/>
    <w:rsid w:val="001B3EB7"/>
    <w:rsid w:val="001B4B4D"/>
    <w:rsid w:val="001B715D"/>
    <w:rsid w:val="001B7A5E"/>
    <w:rsid w:val="001C012F"/>
    <w:rsid w:val="001C0219"/>
    <w:rsid w:val="001C05DE"/>
    <w:rsid w:val="001C38CE"/>
    <w:rsid w:val="001C7CC5"/>
    <w:rsid w:val="001D048C"/>
    <w:rsid w:val="001E106C"/>
    <w:rsid w:val="001E1FB7"/>
    <w:rsid w:val="001E3E8E"/>
    <w:rsid w:val="001E6F81"/>
    <w:rsid w:val="001E75F8"/>
    <w:rsid w:val="001F16B3"/>
    <w:rsid w:val="001F29FA"/>
    <w:rsid w:val="002028B6"/>
    <w:rsid w:val="00203A73"/>
    <w:rsid w:val="00204051"/>
    <w:rsid w:val="0020610A"/>
    <w:rsid w:val="00217074"/>
    <w:rsid w:val="0021710A"/>
    <w:rsid w:val="00217624"/>
    <w:rsid w:val="00231322"/>
    <w:rsid w:val="00233E06"/>
    <w:rsid w:val="002361E1"/>
    <w:rsid w:val="0023661E"/>
    <w:rsid w:val="00237AE8"/>
    <w:rsid w:val="0024018D"/>
    <w:rsid w:val="00247865"/>
    <w:rsid w:val="00251353"/>
    <w:rsid w:val="002520FF"/>
    <w:rsid w:val="00256325"/>
    <w:rsid w:val="00256C64"/>
    <w:rsid w:val="00257ABD"/>
    <w:rsid w:val="0026031E"/>
    <w:rsid w:val="002605DB"/>
    <w:rsid w:val="002612A6"/>
    <w:rsid w:val="00261A07"/>
    <w:rsid w:val="00262161"/>
    <w:rsid w:val="0026383E"/>
    <w:rsid w:val="002730EE"/>
    <w:rsid w:val="002731DA"/>
    <w:rsid w:val="002732C5"/>
    <w:rsid w:val="002738C9"/>
    <w:rsid w:val="00280418"/>
    <w:rsid w:val="00282B70"/>
    <w:rsid w:val="00283F35"/>
    <w:rsid w:val="0029395F"/>
    <w:rsid w:val="00293B78"/>
    <w:rsid w:val="002B0E6A"/>
    <w:rsid w:val="002B1C02"/>
    <w:rsid w:val="002C40AC"/>
    <w:rsid w:val="002C43A9"/>
    <w:rsid w:val="002D0DA4"/>
    <w:rsid w:val="002D2D1B"/>
    <w:rsid w:val="002E101D"/>
    <w:rsid w:val="002E4190"/>
    <w:rsid w:val="002E557A"/>
    <w:rsid w:val="002E615F"/>
    <w:rsid w:val="002F09CF"/>
    <w:rsid w:val="0030048A"/>
    <w:rsid w:val="00300AE4"/>
    <w:rsid w:val="003048BB"/>
    <w:rsid w:val="0030630F"/>
    <w:rsid w:val="00306ED8"/>
    <w:rsid w:val="00307857"/>
    <w:rsid w:val="00313CE7"/>
    <w:rsid w:val="00315E58"/>
    <w:rsid w:val="00316983"/>
    <w:rsid w:val="00320874"/>
    <w:rsid w:val="00321560"/>
    <w:rsid w:val="003232B9"/>
    <w:rsid w:val="00327429"/>
    <w:rsid w:val="0033025B"/>
    <w:rsid w:val="00332992"/>
    <w:rsid w:val="00333BE5"/>
    <w:rsid w:val="0033475A"/>
    <w:rsid w:val="00336153"/>
    <w:rsid w:val="00346423"/>
    <w:rsid w:val="003509F8"/>
    <w:rsid w:val="00353CF1"/>
    <w:rsid w:val="003554D6"/>
    <w:rsid w:val="003556D2"/>
    <w:rsid w:val="00360953"/>
    <w:rsid w:val="003644F5"/>
    <w:rsid w:val="00365C2D"/>
    <w:rsid w:val="003707FE"/>
    <w:rsid w:val="0037317A"/>
    <w:rsid w:val="00375651"/>
    <w:rsid w:val="00375958"/>
    <w:rsid w:val="003774B0"/>
    <w:rsid w:val="003825D7"/>
    <w:rsid w:val="0039271C"/>
    <w:rsid w:val="00397862"/>
    <w:rsid w:val="003A0501"/>
    <w:rsid w:val="003A235B"/>
    <w:rsid w:val="003A570C"/>
    <w:rsid w:val="003A6164"/>
    <w:rsid w:val="003A6DDD"/>
    <w:rsid w:val="003A7BA9"/>
    <w:rsid w:val="003B5095"/>
    <w:rsid w:val="003B574D"/>
    <w:rsid w:val="003C16AD"/>
    <w:rsid w:val="003C2035"/>
    <w:rsid w:val="003C2AA8"/>
    <w:rsid w:val="003C7340"/>
    <w:rsid w:val="003D2054"/>
    <w:rsid w:val="003D33BA"/>
    <w:rsid w:val="003D6199"/>
    <w:rsid w:val="003E1521"/>
    <w:rsid w:val="003E422D"/>
    <w:rsid w:val="003E5DEF"/>
    <w:rsid w:val="003F443E"/>
    <w:rsid w:val="003F481F"/>
    <w:rsid w:val="003F539C"/>
    <w:rsid w:val="00400981"/>
    <w:rsid w:val="00400F57"/>
    <w:rsid w:val="004015FB"/>
    <w:rsid w:val="00404EF9"/>
    <w:rsid w:val="00406AAE"/>
    <w:rsid w:val="00407E41"/>
    <w:rsid w:val="004117D8"/>
    <w:rsid w:val="00412564"/>
    <w:rsid w:val="00415430"/>
    <w:rsid w:val="00420E18"/>
    <w:rsid w:val="00427E1A"/>
    <w:rsid w:val="004313FB"/>
    <w:rsid w:val="00442747"/>
    <w:rsid w:val="00442DFB"/>
    <w:rsid w:val="00444755"/>
    <w:rsid w:val="0044687C"/>
    <w:rsid w:val="00447614"/>
    <w:rsid w:val="00450C34"/>
    <w:rsid w:val="0045513E"/>
    <w:rsid w:val="0046123F"/>
    <w:rsid w:val="00461BC7"/>
    <w:rsid w:val="00461EED"/>
    <w:rsid w:val="0046514A"/>
    <w:rsid w:val="00465457"/>
    <w:rsid w:val="00474194"/>
    <w:rsid w:val="004821B3"/>
    <w:rsid w:val="00491FCF"/>
    <w:rsid w:val="00493F69"/>
    <w:rsid w:val="0049469B"/>
    <w:rsid w:val="004971D3"/>
    <w:rsid w:val="004A1C0D"/>
    <w:rsid w:val="004A6A04"/>
    <w:rsid w:val="004A74A6"/>
    <w:rsid w:val="004B0FE4"/>
    <w:rsid w:val="004B17F3"/>
    <w:rsid w:val="004B5401"/>
    <w:rsid w:val="004C3A79"/>
    <w:rsid w:val="004C6180"/>
    <w:rsid w:val="004D0C30"/>
    <w:rsid w:val="004D60B3"/>
    <w:rsid w:val="004E2A4E"/>
    <w:rsid w:val="004E5D03"/>
    <w:rsid w:val="004F1766"/>
    <w:rsid w:val="004F5103"/>
    <w:rsid w:val="00501581"/>
    <w:rsid w:val="0050215F"/>
    <w:rsid w:val="005021F3"/>
    <w:rsid w:val="00504F77"/>
    <w:rsid w:val="00510450"/>
    <w:rsid w:val="00513BA2"/>
    <w:rsid w:val="00520392"/>
    <w:rsid w:val="00524751"/>
    <w:rsid w:val="0052796C"/>
    <w:rsid w:val="005311C5"/>
    <w:rsid w:val="00531F82"/>
    <w:rsid w:val="00535DD4"/>
    <w:rsid w:val="0054722D"/>
    <w:rsid w:val="0055461F"/>
    <w:rsid w:val="0055480C"/>
    <w:rsid w:val="00560AE9"/>
    <w:rsid w:val="00562A00"/>
    <w:rsid w:val="0056433C"/>
    <w:rsid w:val="0056700B"/>
    <w:rsid w:val="00571A8D"/>
    <w:rsid w:val="005729C1"/>
    <w:rsid w:val="005806BD"/>
    <w:rsid w:val="00582B09"/>
    <w:rsid w:val="005845B4"/>
    <w:rsid w:val="00592F3F"/>
    <w:rsid w:val="00593243"/>
    <w:rsid w:val="00593369"/>
    <w:rsid w:val="005A4D2C"/>
    <w:rsid w:val="005B0484"/>
    <w:rsid w:val="005B2238"/>
    <w:rsid w:val="005C124F"/>
    <w:rsid w:val="005C30EC"/>
    <w:rsid w:val="005C587B"/>
    <w:rsid w:val="005D0376"/>
    <w:rsid w:val="005D28B0"/>
    <w:rsid w:val="005D52E3"/>
    <w:rsid w:val="005D5420"/>
    <w:rsid w:val="005D5FEE"/>
    <w:rsid w:val="005E19CC"/>
    <w:rsid w:val="005E4176"/>
    <w:rsid w:val="005E5377"/>
    <w:rsid w:val="005F2654"/>
    <w:rsid w:val="005F36DF"/>
    <w:rsid w:val="00604CD9"/>
    <w:rsid w:val="00623BE4"/>
    <w:rsid w:val="00623D01"/>
    <w:rsid w:val="00626C7B"/>
    <w:rsid w:val="00627D12"/>
    <w:rsid w:val="00630C01"/>
    <w:rsid w:val="00632619"/>
    <w:rsid w:val="006340E1"/>
    <w:rsid w:val="00636820"/>
    <w:rsid w:val="00637C58"/>
    <w:rsid w:val="00643EC7"/>
    <w:rsid w:val="00652F6A"/>
    <w:rsid w:val="00654A25"/>
    <w:rsid w:val="00660216"/>
    <w:rsid w:val="006603EB"/>
    <w:rsid w:val="006628DA"/>
    <w:rsid w:val="006676AD"/>
    <w:rsid w:val="0067073B"/>
    <w:rsid w:val="00672D3E"/>
    <w:rsid w:val="00674AFF"/>
    <w:rsid w:val="00676882"/>
    <w:rsid w:val="00676EC5"/>
    <w:rsid w:val="00683E96"/>
    <w:rsid w:val="0068426C"/>
    <w:rsid w:val="00684570"/>
    <w:rsid w:val="00690CE0"/>
    <w:rsid w:val="00691B7F"/>
    <w:rsid w:val="0069201F"/>
    <w:rsid w:val="00694F80"/>
    <w:rsid w:val="00697CAF"/>
    <w:rsid w:val="006B2B10"/>
    <w:rsid w:val="006B403C"/>
    <w:rsid w:val="006C0F76"/>
    <w:rsid w:val="006C3E58"/>
    <w:rsid w:val="006C4468"/>
    <w:rsid w:val="006C486E"/>
    <w:rsid w:val="006D07B9"/>
    <w:rsid w:val="006D5249"/>
    <w:rsid w:val="006D5986"/>
    <w:rsid w:val="006E073C"/>
    <w:rsid w:val="006E28BB"/>
    <w:rsid w:val="006E3DCE"/>
    <w:rsid w:val="006E52E3"/>
    <w:rsid w:val="006E52EF"/>
    <w:rsid w:val="006E5E2D"/>
    <w:rsid w:val="006E67AF"/>
    <w:rsid w:val="00712921"/>
    <w:rsid w:val="00713B87"/>
    <w:rsid w:val="00713DCC"/>
    <w:rsid w:val="00722D0E"/>
    <w:rsid w:val="00722E72"/>
    <w:rsid w:val="00725023"/>
    <w:rsid w:val="00730493"/>
    <w:rsid w:val="0073078A"/>
    <w:rsid w:val="00732527"/>
    <w:rsid w:val="00732EFA"/>
    <w:rsid w:val="00733349"/>
    <w:rsid w:val="007359CB"/>
    <w:rsid w:val="00737666"/>
    <w:rsid w:val="00742C2A"/>
    <w:rsid w:val="00747C30"/>
    <w:rsid w:val="00750861"/>
    <w:rsid w:val="00762F9F"/>
    <w:rsid w:val="00765100"/>
    <w:rsid w:val="00771530"/>
    <w:rsid w:val="007747BE"/>
    <w:rsid w:val="007752E6"/>
    <w:rsid w:val="0077698B"/>
    <w:rsid w:val="00781202"/>
    <w:rsid w:val="00781BC6"/>
    <w:rsid w:val="00785ABD"/>
    <w:rsid w:val="00796B13"/>
    <w:rsid w:val="007A0C23"/>
    <w:rsid w:val="007A0C7A"/>
    <w:rsid w:val="007A312B"/>
    <w:rsid w:val="007B5FDC"/>
    <w:rsid w:val="007C1629"/>
    <w:rsid w:val="007C48CA"/>
    <w:rsid w:val="007D2BD1"/>
    <w:rsid w:val="007D2F0D"/>
    <w:rsid w:val="007D47DD"/>
    <w:rsid w:val="007D58F5"/>
    <w:rsid w:val="007D6FDF"/>
    <w:rsid w:val="007E03EF"/>
    <w:rsid w:val="007E2C83"/>
    <w:rsid w:val="007F1443"/>
    <w:rsid w:val="007F1AA3"/>
    <w:rsid w:val="007F5C78"/>
    <w:rsid w:val="007F6FF0"/>
    <w:rsid w:val="0080373E"/>
    <w:rsid w:val="008053D9"/>
    <w:rsid w:val="00805EEA"/>
    <w:rsid w:val="00806D4D"/>
    <w:rsid w:val="00810507"/>
    <w:rsid w:val="00810950"/>
    <w:rsid w:val="0081119F"/>
    <w:rsid w:val="00816707"/>
    <w:rsid w:val="00820443"/>
    <w:rsid w:val="0082687B"/>
    <w:rsid w:val="008306F9"/>
    <w:rsid w:val="00835CD6"/>
    <w:rsid w:val="00842AEE"/>
    <w:rsid w:val="00843E0F"/>
    <w:rsid w:val="00853B8A"/>
    <w:rsid w:val="00855634"/>
    <w:rsid w:val="0085690C"/>
    <w:rsid w:val="00857B15"/>
    <w:rsid w:val="00866E50"/>
    <w:rsid w:val="00871486"/>
    <w:rsid w:val="00871BBD"/>
    <w:rsid w:val="00873439"/>
    <w:rsid w:val="008741B7"/>
    <w:rsid w:val="00876475"/>
    <w:rsid w:val="008A1B0F"/>
    <w:rsid w:val="008B408C"/>
    <w:rsid w:val="008C362A"/>
    <w:rsid w:val="008C5F94"/>
    <w:rsid w:val="008D0792"/>
    <w:rsid w:val="008D08AB"/>
    <w:rsid w:val="008D18C6"/>
    <w:rsid w:val="008D404B"/>
    <w:rsid w:val="008D5064"/>
    <w:rsid w:val="008D75AC"/>
    <w:rsid w:val="008D77DF"/>
    <w:rsid w:val="008E2835"/>
    <w:rsid w:val="008E4FF0"/>
    <w:rsid w:val="008F40CD"/>
    <w:rsid w:val="008F46A1"/>
    <w:rsid w:val="008F5C9A"/>
    <w:rsid w:val="008F6FC6"/>
    <w:rsid w:val="00901D6E"/>
    <w:rsid w:val="009119C2"/>
    <w:rsid w:val="00912269"/>
    <w:rsid w:val="00913AE8"/>
    <w:rsid w:val="009144D5"/>
    <w:rsid w:val="00915842"/>
    <w:rsid w:val="009243D4"/>
    <w:rsid w:val="00926B24"/>
    <w:rsid w:val="00931C29"/>
    <w:rsid w:val="009356E8"/>
    <w:rsid w:val="0093697B"/>
    <w:rsid w:val="009369B7"/>
    <w:rsid w:val="00942038"/>
    <w:rsid w:val="00942944"/>
    <w:rsid w:val="0094532C"/>
    <w:rsid w:val="00951EEC"/>
    <w:rsid w:val="009542E3"/>
    <w:rsid w:val="00954368"/>
    <w:rsid w:val="00955B6B"/>
    <w:rsid w:val="0095797F"/>
    <w:rsid w:val="00961D22"/>
    <w:rsid w:val="00966FA4"/>
    <w:rsid w:val="0097125B"/>
    <w:rsid w:val="0097227B"/>
    <w:rsid w:val="0097373B"/>
    <w:rsid w:val="0097415E"/>
    <w:rsid w:val="009743C9"/>
    <w:rsid w:val="009770A9"/>
    <w:rsid w:val="009824C9"/>
    <w:rsid w:val="00982683"/>
    <w:rsid w:val="00983CF9"/>
    <w:rsid w:val="009905F1"/>
    <w:rsid w:val="009922F4"/>
    <w:rsid w:val="00997A7B"/>
    <w:rsid w:val="009A0FBC"/>
    <w:rsid w:val="009A2B9E"/>
    <w:rsid w:val="009A347D"/>
    <w:rsid w:val="009A3576"/>
    <w:rsid w:val="009A3F89"/>
    <w:rsid w:val="009A4901"/>
    <w:rsid w:val="009A7722"/>
    <w:rsid w:val="009B18EF"/>
    <w:rsid w:val="009B22F9"/>
    <w:rsid w:val="009B4B75"/>
    <w:rsid w:val="009B5826"/>
    <w:rsid w:val="009C0949"/>
    <w:rsid w:val="009C3684"/>
    <w:rsid w:val="009D1E09"/>
    <w:rsid w:val="009D22A8"/>
    <w:rsid w:val="009D7EF2"/>
    <w:rsid w:val="009E1568"/>
    <w:rsid w:val="009E350D"/>
    <w:rsid w:val="009E39D8"/>
    <w:rsid w:val="009E467C"/>
    <w:rsid w:val="009E5753"/>
    <w:rsid w:val="009E6815"/>
    <w:rsid w:val="00A005D9"/>
    <w:rsid w:val="00A01DA1"/>
    <w:rsid w:val="00A02688"/>
    <w:rsid w:val="00A038E5"/>
    <w:rsid w:val="00A05AAB"/>
    <w:rsid w:val="00A07E1E"/>
    <w:rsid w:val="00A10174"/>
    <w:rsid w:val="00A10F7A"/>
    <w:rsid w:val="00A1542D"/>
    <w:rsid w:val="00A17403"/>
    <w:rsid w:val="00A223CA"/>
    <w:rsid w:val="00A24361"/>
    <w:rsid w:val="00A2638C"/>
    <w:rsid w:val="00A27FE4"/>
    <w:rsid w:val="00A30107"/>
    <w:rsid w:val="00A3588C"/>
    <w:rsid w:val="00A35E06"/>
    <w:rsid w:val="00A4462D"/>
    <w:rsid w:val="00A47359"/>
    <w:rsid w:val="00A4780A"/>
    <w:rsid w:val="00A54CE7"/>
    <w:rsid w:val="00A550A0"/>
    <w:rsid w:val="00A70196"/>
    <w:rsid w:val="00A70C31"/>
    <w:rsid w:val="00A714A8"/>
    <w:rsid w:val="00A81E34"/>
    <w:rsid w:val="00A8409C"/>
    <w:rsid w:val="00A87891"/>
    <w:rsid w:val="00A90B39"/>
    <w:rsid w:val="00A94A2C"/>
    <w:rsid w:val="00AA31D4"/>
    <w:rsid w:val="00AA32D4"/>
    <w:rsid w:val="00AA7C2D"/>
    <w:rsid w:val="00AB5B41"/>
    <w:rsid w:val="00AB78C7"/>
    <w:rsid w:val="00AC174B"/>
    <w:rsid w:val="00AC2ADC"/>
    <w:rsid w:val="00AC4EA0"/>
    <w:rsid w:val="00AD16F0"/>
    <w:rsid w:val="00AD3420"/>
    <w:rsid w:val="00AE0A98"/>
    <w:rsid w:val="00AF342C"/>
    <w:rsid w:val="00AF38FA"/>
    <w:rsid w:val="00AF592E"/>
    <w:rsid w:val="00B004F1"/>
    <w:rsid w:val="00B011D4"/>
    <w:rsid w:val="00B04519"/>
    <w:rsid w:val="00B10429"/>
    <w:rsid w:val="00B178B4"/>
    <w:rsid w:val="00B22A4E"/>
    <w:rsid w:val="00B248D7"/>
    <w:rsid w:val="00B261FC"/>
    <w:rsid w:val="00B272EB"/>
    <w:rsid w:val="00B27C55"/>
    <w:rsid w:val="00B30E76"/>
    <w:rsid w:val="00B34261"/>
    <w:rsid w:val="00B34EE7"/>
    <w:rsid w:val="00B36786"/>
    <w:rsid w:val="00B4745F"/>
    <w:rsid w:val="00B532CF"/>
    <w:rsid w:val="00B53B06"/>
    <w:rsid w:val="00B53E03"/>
    <w:rsid w:val="00B61175"/>
    <w:rsid w:val="00B6612C"/>
    <w:rsid w:val="00B727F0"/>
    <w:rsid w:val="00B7473C"/>
    <w:rsid w:val="00B764F9"/>
    <w:rsid w:val="00B827DC"/>
    <w:rsid w:val="00B868E3"/>
    <w:rsid w:val="00B879D5"/>
    <w:rsid w:val="00B930D2"/>
    <w:rsid w:val="00BA0DA3"/>
    <w:rsid w:val="00BA3D30"/>
    <w:rsid w:val="00BA55A8"/>
    <w:rsid w:val="00BA65DE"/>
    <w:rsid w:val="00BB0926"/>
    <w:rsid w:val="00BB0FD1"/>
    <w:rsid w:val="00BB2E4A"/>
    <w:rsid w:val="00BB327A"/>
    <w:rsid w:val="00BB5690"/>
    <w:rsid w:val="00BB637E"/>
    <w:rsid w:val="00BB6581"/>
    <w:rsid w:val="00BB717E"/>
    <w:rsid w:val="00BC31A9"/>
    <w:rsid w:val="00BC33FD"/>
    <w:rsid w:val="00BC3587"/>
    <w:rsid w:val="00BC650F"/>
    <w:rsid w:val="00BC74F5"/>
    <w:rsid w:val="00BD0E85"/>
    <w:rsid w:val="00BD358C"/>
    <w:rsid w:val="00BD6BA6"/>
    <w:rsid w:val="00BE1EDE"/>
    <w:rsid w:val="00BF3FDC"/>
    <w:rsid w:val="00BF4FDA"/>
    <w:rsid w:val="00BF500C"/>
    <w:rsid w:val="00C06EB3"/>
    <w:rsid w:val="00C07377"/>
    <w:rsid w:val="00C107A0"/>
    <w:rsid w:val="00C1211D"/>
    <w:rsid w:val="00C127DF"/>
    <w:rsid w:val="00C13A3D"/>
    <w:rsid w:val="00C156E7"/>
    <w:rsid w:val="00C16393"/>
    <w:rsid w:val="00C21C26"/>
    <w:rsid w:val="00C3347D"/>
    <w:rsid w:val="00C34614"/>
    <w:rsid w:val="00C35874"/>
    <w:rsid w:val="00C40362"/>
    <w:rsid w:val="00C40FF2"/>
    <w:rsid w:val="00C462F0"/>
    <w:rsid w:val="00C47959"/>
    <w:rsid w:val="00C47A5C"/>
    <w:rsid w:val="00C47E8B"/>
    <w:rsid w:val="00C5137E"/>
    <w:rsid w:val="00C54FE1"/>
    <w:rsid w:val="00C55EFC"/>
    <w:rsid w:val="00C6452F"/>
    <w:rsid w:val="00C64FE0"/>
    <w:rsid w:val="00C67563"/>
    <w:rsid w:val="00C67608"/>
    <w:rsid w:val="00C80F0B"/>
    <w:rsid w:val="00C8275E"/>
    <w:rsid w:val="00C8644C"/>
    <w:rsid w:val="00C921C1"/>
    <w:rsid w:val="00C94B20"/>
    <w:rsid w:val="00C9544A"/>
    <w:rsid w:val="00C97193"/>
    <w:rsid w:val="00CA3D8D"/>
    <w:rsid w:val="00CA5EAD"/>
    <w:rsid w:val="00CA7A25"/>
    <w:rsid w:val="00CB0A35"/>
    <w:rsid w:val="00CB4C7D"/>
    <w:rsid w:val="00CB4F9F"/>
    <w:rsid w:val="00CB6F74"/>
    <w:rsid w:val="00CB7AD4"/>
    <w:rsid w:val="00CC23F1"/>
    <w:rsid w:val="00CC37B3"/>
    <w:rsid w:val="00CC49FD"/>
    <w:rsid w:val="00CC51AD"/>
    <w:rsid w:val="00CC6AE2"/>
    <w:rsid w:val="00CD2543"/>
    <w:rsid w:val="00CD2841"/>
    <w:rsid w:val="00CD3A0F"/>
    <w:rsid w:val="00CD4FF1"/>
    <w:rsid w:val="00CD7903"/>
    <w:rsid w:val="00CE0DA8"/>
    <w:rsid w:val="00CF3832"/>
    <w:rsid w:val="00D003F7"/>
    <w:rsid w:val="00D0215C"/>
    <w:rsid w:val="00D0444B"/>
    <w:rsid w:val="00D069C0"/>
    <w:rsid w:val="00D07AAD"/>
    <w:rsid w:val="00D15807"/>
    <w:rsid w:val="00D16340"/>
    <w:rsid w:val="00D201A8"/>
    <w:rsid w:val="00D2148C"/>
    <w:rsid w:val="00D219F8"/>
    <w:rsid w:val="00D22723"/>
    <w:rsid w:val="00D23885"/>
    <w:rsid w:val="00D26AAD"/>
    <w:rsid w:val="00D27F67"/>
    <w:rsid w:val="00D334C8"/>
    <w:rsid w:val="00D34711"/>
    <w:rsid w:val="00D41216"/>
    <w:rsid w:val="00D44D4F"/>
    <w:rsid w:val="00D45506"/>
    <w:rsid w:val="00D45F85"/>
    <w:rsid w:val="00D466DF"/>
    <w:rsid w:val="00D52BD2"/>
    <w:rsid w:val="00D55126"/>
    <w:rsid w:val="00D5591D"/>
    <w:rsid w:val="00D57E84"/>
    <w:rsid w:val="00D60C92"/>
    <w:rsid w:val="00D72852"/>
    <w:rsid w:val="00D812F6"/>
    <w:rsid w:val="00D81CEB"/>
    <w:rsid w:val="00D8471A"/>
    <w:rsid w:val="00D903A9"/>
    <w:rsid w:val="00D913AA"/>
    <w:rsid w:val="00D92404"/>
    <w:rsid w:val="00D93687"/>
    <w:rsid w:val="00D955B6"/>
    <w:rsid w:val="00D960B1"/>
    <w:rsid w:val="00DA493A"/>
    <w:rsid w:val="00DA4EE3"/>
    <w:rsid w:val="00DA540E"/>
    <w:rsid w:val="00DA7CFA"/>
    <w:rsid w:val="00DB0A8B"/>
    <w:rsid w:val="00DB43B4"/>
    <w:rsid w:val="00DB542A"/>
    <w:rsid w:val="00DB68B2"/>
    <w:rsid w:val="00DC24F2"/>
    <w:rsid w:val="00DD5B38"/>
    <w:rsid w:val="00DE36B7"/>
    <w:rsid w:val="00DF3B42"/>
    <w:rsid w:val="00E0273C"/>
    <w:rsid w:val="00E04AC7"/>
    <w:rsid w:val="00E1426C"/>
    <w:rsid w:val="00E167E4"/>
    <w:rsid w:val="00E1776E"/>
    <w:rsid w:val="00E31DB0"/>
    <w:rsid w:val="00E34058"/>
    <w:rsid w:val="00E3409D"/>
    <w:rsid w:val="00E37E12"/>
    <w:rsid w:val="00E422A7"/>
    <w:rsid w:val="00E42411"/>
    <w:rsid w:val="00E62A87"/>
    <w:rsid w:val="00E62AE1"/>
    <w:rsid w:val="00E6466D"/>
    <w:rsid w:val="00E65BB7"/>
    <w:rsid w:val="00E769B3"/>
    <w:rsid w:val="00E83377"/>
    <w:rsid w:val="00E8492E"/>
    <w:rsid w:val="00E87F27"/>
    <w:rsid w:val="00E90A07"/>
    <w:rsid w:val="00E9117B"/>
    <w:rsid w:val="00E92FCB"/>
    <w:rsid w:val="00EA5FEF"/>
    <w:rsid w:val="00EA7A1E"/>
    <w:rsid w:val="00EB01C8"/>
    <w:rsid w:val="00EB265E"/>
    <w:rsid w:val="00EB6DDF"/>
    <w:rsid w:val="00EC3FE8"/>
    <w:rsid w:val="00EC4D1A"/>
    <w:rsid w:val="00ED0CDB"/>
    <w:rsid w:val="00ED1285"/>
    <w:rsid w:val="00ED2679"/>
    <w:rsid w:val="00ED27C3"/>
    <w:rsid w:val="00ED3972"/>
    <w:rsid w:val="00ED5965"/>
    <w:rsid w:val="00ED6D0B"/>
    <w:rsid w:val="00EE0427"/>
    <w:rsid w:val="00EE054C"/>
    <w:rsid w:val="00EF1D87"/>
    <w:rsid w:val="00EF21FB"/>
    <w:rsid w:val="00EF546A"/>
    <w:rsid w:val="00F01108"/>
    <w:rsid w:val="00F10C0D"/>
    <w:rsid w:val="00F13459"/>
    <w:rsid w:val="00F24180"/>
    <w:rsid w:val="00F30778"/>
    <w:rsid w:val="00F36C07"/>
    <w:rsid w:val="00F474A8"/>
    <w:rsid w:val="00F47D02"/>
    <w:rsid w:val="00F502EE"/>
    <w:rsid w:val="00F55B98"/>
    <w:rsid w:val="00F56AB0"/>
    <w:rsid w:val="00F57C49"/>
    <w:rsid w:val="00F622CA"/>
    <w:rsid w:val="00F64569"/>
    <w:rsid w:val="00F64D28"/>
    <w:rsid w:val="00F71086"/>
    <w:rsid w:val="00F7346F"/>
    <w:rsid w:val="00F81ECD"/>
    <w:rsid w:val="00F8595B"/>
    <w:rsid w:val="00F913C9"/>
    <w:rsid w:val="00FA616A"/>
    <w:rsid w:val="00FA7E79"/>
    <w:rsid w:val="00FB31D0"/>
    <w:rsid w:val="00FB3D15"/>
    <w:rsid w:val="00FC09C9"/>
    <w:rsid w:val="00FC33DC"/>
    <w:rsid w:val="00FC35F0"/>
    <w:rsid w:val="00FC5938"/>
    <w:rsid w:val="00FD7691"/>
    <w:rsid w:val="00FE1304"/>
    <w:rsid w:val="00FE207D"/>
    <w:rsid w:val="00FE586C"/>
    <w:rsid w:val="00FF1A64"/>
    <w:rsid w:val="00FF5705"/>
    <w:rsid w:val="00FF69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476F3"/>
  <w15:chartTrackingRefBased/>
  <w15:docId w15:val="{AF07B800-D46B-45BC-86F7-764D20EF0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B5FDC"/>
    <w:rPr>
      <w:sz w:val="24"/>
      <w:szCs w:val="24"/>
    </w:rPr>
  </w:style>
  <w:style w:type="paragraph" w:styleId="Nadpis1">
    <w:name w:val="heading 1"/>
    <w:basedOn w:val="Normln"/>
    <w:next w:val="Normln"/>
    <w:qFormat/>
    <w:pPr>
      <w:keepNext/>
      <w:numPr>
        <w:numId w:val="3"/>
      </w:numPr>
      <w:outlineLvl w:val="0"/>
    </w:pPr>
    <w:rPr>
      <w:rFonts w:ascii="Arial" w:hAnsi="Arial" w:cs="Arial"/>
      <w:b/>
      <w:caps/>
      <w:snapToGrid w:val="0"/>
      <w:sz w:val="32"/>
      <w:szCs w:val="20"/>
    </w:rPr>
  </w:style>
  <w:style w:type="paragraph" w:styleId="Nadpis2">
    <w:name w:val="heading 2"/>
    <w:basedOn w:val="Normln"/>
    <w:next w:val="Normln"/>
    <w:qFormat/>
    <w:pPr>
      <w:keepNext/>
      <w:numPr>
        <w:ilvl w:val="1"/>
        <w:numId w:val="3"/>
      </w:numPr>
      <w:jc w:val="both"/>
      <w:outlineLvl w:val="1"/>
    </w:pPr>
    <w:rPr>
      <w:rFonts w:ascii="Arial" w:hAnsi="Arial" w:cs="Arial"/>
      <w:b/>
      <w:snapToGrid w:val="0"/>
      <w:sz w:val="28"/>
      <w:szCs w:val="28"/>
      <w:u w:color="333399"/>
    </w:rPr>
  </w:style>
  <w:style w:type="paragraph" w:styleId="Nadpis3">
    <w:name w:val="heading 3"/>
    <w:basedOn w:val="Normln"/>
    <w:next w:val="Normln"/>
    <w:qFormat/>
    <w:pPr>
      <w:keepNext/>
      <w:jc w:val="center"/>
      <w:outlineLvl w:val="2"/>
    </w:pPr>
    <w:rPr>
      <w:rFonts w:ascii="Arial" w:hAnsi="Arial" w:cs="Arial"/>
      <w:b/>
      <w:bCs/>
      <w:color w:val="808080"/>
    </w:rPr>
  </w:style>
  <w:style w:type="paragraph" w:styleId="Nadpis4">
    <w:name w:val="heading 4"/>
    <w:basedOn w:val="Normln"/>
    <w:next w:val="Normln"/>
    <w:qFormat/>
    <w:pPr>
      <w:keepNext/>
      <w:numPr>
        <w:ilvl w:val="3"/>
        <w:numId w:val="1"/>
      </w:numPr>
      <w:spacing w:before="120"/>
      <w:outlineLvl w:val="3"/>
    </w:pPr>
    <w:rPr>
      <w:rFonts w:ascii="Arial" w:hAnsi="Arial"/>
      <w:i/>
      <w:snapToGrid w:val="0"/>
      <w:color w:val="333399"/>
      <w:szCs w:val="20"/>
    </w:rPr>
  </w:style>
  <w:style w:type="paragraph" w:styleId="Nadpis5">
    <w:name w:val="heading 5"/>
    <w:basedOn w:val="Normln"/>
    <w:next w:val="Normln"/>
    <w:qFormat/>
    <w:pPr>
      <w:keepNext/>
      <w:numPr>
        <w:ilvl w:val="4"/>
        <w:numId w:val="1"/>
      </w:numPr>
      <w:spacing w:before="120"/>
      <w:outlineLvl w:val="4"/>
    </w:pPr>
    <w:rPr>
      <w:snapToGrid w:val="0"/>
      <w:szCs w:val="20"/>
    </w:rPr>
  </w:style>
  <w:style w:type="paragraph" w:styleId="Nadpis6">
    <w:name w:val="heading 6"/>
    <w:basedOn w:val="Normln"/>
    <w:next w:val="Normln"/>
    <w:qFormat/>
    <w:pPr>
      <w:keepNext/>
      <w:numPr>
        <w:ilvl w:val="5"/>
        <w:numId w:val="1"/>
      </w:numPr>
      <w:outlineLvl w:val="5"/>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Nadpis7">
    <w:name w:val="heading 7"/>
    <w:basedOn w:val="Normln"/>
    <w:next w:val="Normln"/>
    <w:qFormat/>
    <w:pPr>
      <w:keepNext/>
      <w:numPr>
        <w:ilvl w:val="6"/>
        <w:numId w:val="1"/>
      </w:numPr>
      <w:spacing w:before="120"/>
      <w:outlineLvl w:val="6"/>
    </w:pPr>
    <w:rPr>
      <w:rFonts w:ascii="Arial" w:hAnsi="Arial"/>
      <w:snapToGrid w:val="0"/>
      <w:sz w:val="28"/>
      <w:szCs w:val="20"/>
    </w:rPr>
  </w:style>
  <w:style w:type="paragraph" w:styleId="Nadpis8">
    <w:name w:val="heading 8"/>
    <w:basedOn w:val="Normln"/>
    <w:next w:val="Normln"/>
    <w:qFormat/>
    <w:pPr>
      <w:keepNext/>
      <w:numPr>
        <w:ilvl w:val="7"/>
        <w:numId w:val="1"/>
      </w:numPr>
      <w:outlineLvl w:val="7"/>
    </w:pPr>
    <w:rPr>
      <w:rFonts w:ascii="Arial" w:hAnsi="Arial" w:cs="Arial"/>
      <w:color w:val="333399"/>
      <w:sz w:val="28"/>
      <w:szCs w:val="20"/>
    </w:rPr>
  </w:style>
  <w:style w:type="paragraph" w:styleId="Nadpis9">
    <w:name w:val="heading 9"/>
    <w:basedOn w:val="Normln"/>
    <w:next w:val="Normln"/>
    <w:qFormat/>
    <w:pPr>
      <w:keepNext/>
      <w:numPr>
        <w:ilvl w:val="8"/>
        <w:numId w:val="1"/>
      </w:numPr>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pPr>
      <w:tabs>
        <w:tab w:val="num" w:pos="785"/>
        <w:tab w:val="left" w:pos="851"/>
      </w:tabs>
      <w:spacing w:before="120" w:after="120"/>
      <w:ind w:firstLine="425"/>
      <w:jc w:val="both"/>
      <w:outlineLvl w:val="6"/>
    </w:pPr>
    <w:rPr>
      <w:szCs w:val="20"/>
    </w:rPr>
  </w:style>
  <w:style w:type="paragraph" w:customStyle="1" w:styleId="Textbodu">
    <w:name w:val="Text bodu"/>
    <w:basedOn w:val="Normln"/>
    <w:pPr>
      <w:numPr>
        <w:ilvl w:val="2"/>
        <w:numId w:val="2"/>
      </w:numPr>
      <w:tabs>
        <w:tab w:val="clear" w:pos="850"/>
        <w:tab w:val="num" w:pos="851"/>
      </w:tabs>
      <w:ind w:left="851" w:hanging="426"/>
      <w:jc w:val="both"/>
      <w:outlineLvl w:val="8"/>
    </w:pPr>
    <w:rPr>
      <w:szCs w:val="20"/>
    </w:rPr>
  </w:style>
  <w:style w:type="paragraph" w:customStyle="1" w:styleId="Textpsmene">
    <w:name w:val="Text písmene"/>
    <w:basedOn w:val="Normln"/>
    <w:pPr>
      <w:numPr>
        <w:ilvl w:val="1"/>
        <w:numId w:val="2"/>
      </w:numPr>
      <w:jc w:val="both"/>
      <w:outlineLvl w:val="7"/>
    </w:pPr>
    <w:rPr>
      <w:szCs w:val="20"/>
    </w:rPr>
  </w:style>
  <w:style w:type="paragraph" w:styleId="Zkladntext3">
    <w:name w:val="Body Text 3"/>
    <w:basedOn w:val="Normln"/>
    <w:pPr>
      <w:jc w:val="center"/>
    </w:pPr>
    <w:rPr>
      <w:rFonts w:ascii="Arial Black" w:hAnsi="Arial Black" w:cs="Arial"/>
      <w:sz w:val="20"/>
    </w:rPr>
  </w:style>
  <w:style w:type="paragraph" w:styleId="Zkladntextodsazen">
    <w:name w:val="Body Text Indent"/>
    <w:basedOn w:val="Normln"/>
    <w:pPr>
      <w:ind w:left="360"/>
      <w:jc w:val="both"/>
    </w:pPr>
    <w:rPr>
      <w:rFonts w:ascii="Arial" w:hAnsi="Arial" w:cs="Arial"/>
    </w:rPr>
  </w:style>
  <w:style w:type="paragraph" w:styleId="Zkladntextodsazen3">
    <w:name w:val="Body Text Indent 3"/>
    <w:basedOn w:val="Normln"/>
    <w:pPr>
      <w:ind w:firstLine="720"/>
      <w:jc w:val="both"/>
    </w:pPr>
    <w:rPr>
      <w:rFonts w:ascii="Arial" w:hAnsi="Arial" w:cs="Arial"/>
      <w:snapToGrid w:val="0"/>
    </w:rPr>
  </w:style>
  <w:style w:type="character" w:styleId="Hypertextovodkaz">
    <w:name w:val="Hyperlink"/>
    <w:rPr>
      <w:color w:val="0000FF"/>
      <w:u w:val="single"/>
    </w:rPr>
  </w:style>
  <w:style w:type="paragraph" w:customStyle="1" w:styleId="Normln0">
    <w:name w:val="Normální~"/>
    <w:basedOn w:val="Normln"/>
    <w:pPr>
      <w:widowControl w:val="0"/>
    </w:pPr>
    <w:rPr>
      <w:noProof/>
      <w:szCs w:val="20"/>
    </w:rPr>
  </w:style>
  <w:style w:type="character" w:styleId="Siln">
    <w:name w:val="Strong"/>
    <w:qFormat/>
    <w:rPr>
      <w:b/>
      <w:bCs/>
    </w:rPr>
  </w:style>
  <w:style w:type="paragraph" w:styleId="Zkladntext2">
    <w:name w:val="Body Text 2"/>
    <w:basedOn w:val="Normln"/>
    <w:pPr>
      <w:jc w:val="both"/>
    </w:pPr>
    <w:rPr>
      <w:snapToGrid w:val="0"/>
      <w:szCs w:val="20"/>
    </w:rPr>
  </w:style>
  <w:style w:type="paragraph" w:customStyle="1" w:styleId="dkanormln">
    <w:name w:val="Øádka normální"/>
    <w:basedOn w:val="Normln"/>
    <w:pPr>
      <w:jc w:val="both"/>
    </w:pPr>
    <w:rPr>
      <w:kern w:val="16"/>
      <w:szCs w:val="20"/>
    </w:rPr>
  </w:style>
  <w:style w:type="paragraph" w:styleId="Obsah1">
    <w:name w:val="toc 1"/>
    <w:basedOn w:val="Normln"/>
    <w:next w:val="Normln"/>
    <w:autoRedefine/>
    <w:semiHidden/>
    <w:pPr>
      <w:numPr>
        <w:ilvl w:val="2"/>
        <w:numId w:val="3"/>
      </w:numPr>
      <w:jc w:val="both"/>
    </w:pPr>
    <w:rPr>
      <w:rFonts w:ascii="Arial" w:eastAsia="MS Mincho" w:hAnsi="Arial" w:cs="Arial"/>
      <w:snapToGrid w:val="0"/>
      <w:szCs w:val="20"/>
    </w:rPr>
  </w:style>
  <w:style w:type="paragraph" w:styleId="Normlnweb">
    <w:name w:val="Normal (Web)"/>
    <w:basedOn w:val="Normln"/>
    <w:pPr>
      <w:spacing w:before="100" w:beforeAutospacing="1" w:after="100" w:afterAutospacing="1"/>
    </w:pPr>
    <w:rPr>
      <w:rFonts w:ascii="Arial Unicode MS" w:eastAsia="Arial Unicode MS" w:hAnsi="Arial Unicode MS" w:cs="Arial Unicode MS"/>
    </w:rPr>
  </w:style>
  <w:style w:type="paragraph" w:styleId="Odstavecseseznamem">
    <w:name w:val="List Paragraph"/>
    <w:basedOn w:val="Normln"/>
    <w:uiPriority w:val="34"/>
    <w:qFormat/>
    <w:pPr>
      <w:ind w:left="720"/>
    </w:pPr>
  </w:style>
  <w:style w:type="paragraph" w:styleId="Zkladntextodsazen2">
    <w:name w:val="Body Text Indent 2"/>
    <w:basedOn w:val="Normln"/>
    <w:pPr>
      <w:spacing w:before="120"/>
      <w:ind w:left="1440"/>
    </w:pPr>
    <w:rPr>
      <w:snapToGrid w:val="0"/>
      <w:szCs w:val="20"/>
    </w:rPr>
  </w:style>
  <w:style w:type="paragraph" w:styleId="Zpat">
    <w:name w:val="footer"/>
    <w:basedOn w:val="Normln"/>
    <w:pPr>
      <w:tabs>
        <w:tab w:val="center" w:pos="4536"/>
        <w:tab w:val="right" w:pos="9072"/>
      </w:tabs>
    </w:pPr>
    <w:rPr>
      <w:sz w:val="20"/>
      <w:szCs w:val="20"/>
    </w:rPr>
  </w:style>
  <w:style w:type="paragraph" w:styleId="Titulek">
    <w:name w:val="caption"/>
    <w:basedOn w:val="Normln"/>
    <w:next w:val="Normln"/>
    <w:qFormat/>
    <w:rPr>
      <w:rFonts w:ascii="Arial" w:hAnsi="Arial" w:cs="Arial"/>
      <w:b/>
      <w:bCs/>
      <w:i/>
      <w:iCs/>
      <w:szCs w:val="20"/>
      <w:u w:val="single"/>
    </w:rPr>
  </w:style>
  <w:style w:type="paragraph" w:styleId="Zkladntext">
    <w:name w:val="Body Text"/>
    <w:aliases w:val="Smlouva,Základní text Char,Základní text Char1 Char,Základní text Char2 Char Char,Smlouva Char Char Char,Základní text Char Char Char Char,Základní text Char1 Char Char Char Char,Základní text Char Char Char Char Char Char,Smlouva Char"/>
    <w:basedOn w:val="Normln"/>
    <w:rPr>
      <w:b/>
      <w:sz w:val="28"/>
      <w:szCs w:val="20"/>
      <w:u w:val="single"/>
    </w:rPr>
  </w:style>
  <w:style w:type="paragraph" w:customStyle="1" w:styleId="text">
    <w:name w:val="text"/>
    <w:pPr>
      <w:widowControl w:val="0"/>
      <w:spacing w:before="240" w:line="240" w:lineRule="exact"/>
      <w:jc w:val="both"/>
    </w:pPr>
    <w:rPr>
      <w:rFonts w:ascii="Arial" w:hAnsi="Arial" w:cs="Arial"/>
      <w:snapToGrid w:val="0"/>
      <w:sz w:val="24"/>
      <w:szCs w:val="24"/>
      <w:lang w:eastAsia="en-US"/>
    </w:rPr>
  </w:style>
  <w:style w:type="paragraph" w:styleId="Zhlav">
    <w:name w:val="header"/>
    <w:basedOn w:val="Normln"/>
    <w:pPr>
      <w:tabs>
        <w:tab w:val="center" w:pos="4536"/>
        <w:tab w:val="right" w:pos="9072"/>
      </w:tabs>
    </w:pPr>
    <w:rPr>
      <w:sz w:val="20"/>
      <w:szCs w:val="20"/>
    </w:rPr>
  </w:style>
  <w:style w:type="character" w:styleId="slostrnky">
    <w:name w:val="page number"/>
    <w:basedOn w:val="Standardnpsmoodstavce"/>
  </w:style>
  <w:style w:type="character" w:styleId="Odkaznakoment">
    <w:name w:val="annotation reference"/>
    <w:uiPriority w:val="99"/>
    <w:semiHidden/>
    <w:rPr>
      <w:sz w:val="16"/>
      <w:szCs w:val="16"/>
    </w:rPr>
  </w:style>
  <w:style w:type="paragraph" w:styleId="Textkomente">
    <w:name w:val="annotation text"/>
    <w:basedOn w:val="Normln"/>
    <w:link w:val="TextkomenteChar"/>
    <w:uiPriority w:val="99"/>
    <w:semiHidden/>
    <w:rPr>
      <w:sz w:val="20"/>
      <w:szCs w:val="20"/>
    </w:rPr>
  </w:style>
  <w:style w:type="character" w:styleId="Sledovanodkaz">
    <w:name w:val="FollowedHyperlink"/>
    <w:rPr>
      <w:color w:val="800080"/>
      <w:u w:val="single"/>
    </w:rPr>
  </w:style>
  <w:style w:type="paragraph" w:styleId="Textvysvtlivek">
    <w:name w:val="endnote text"/>
    <w:basedOn w:val="Normln"/>
    <w:semiHidden/>
    <w:rPr>
      <w:sz w:val="20"/>
      <w:szCs w:val="20"/>
    </w:rPr>
  </w:style>
  <w:style w:type="character" w:styleId="Odkaznavysvtlivky">
    <w:name w:val="endnote reference"/>
    <w:semiHidden/>
    <w:rPr>
      <w:vertAlign w:val="superscript"/>
    </w:rPr>
  </w:style>
  <w:style w:type="paragraph" w:styleId="Textpoznpodarou">
    <w:name w:val="footnote text"/>
    <w:basedOn w:val="Normln"/>
    <w:semiHidden/>
    <w:rPr>
      <w:sz w:val="20"/>
      <w:szCs w:val="20"/>
    </w:rPr>
  </w:style>
  <w:style w:type="character" w:styleId="Znakapoznpodarou">
    <w:name w:val="footnote reference"/>
    <w:uiPriority w:val="99"/>
    <w:semiHidden/>
    <w:rPr>
      <w:vertAlign w:val="superscript"/>
    </w:rPr>
  </w:style>
  <w:style w:type="paragraph" w:styleId="Textbubliny">
    <w:name w:val="Balloon Text"/>
    <w:basedOn w:val="Normln"/>
    <w:semiHidden/>
    <w:rsid w:val="00A2638C"/>
    <w:rPr>
      <w:rFonts w:ascii="Tahoma" w:hAnsi="Tahoma" w:cs="Tahoma"/>
      <w:sz w:val="16"/>
      <w:szCs w:val="16"/>
    </w:rPr>
  </w:style>
  <w:style w:type="paragraph" w:styleId="Obsah7">
    <w:name w:val="toc 7"/>
    <w:basedOn w:val="Normln"/>
    <w:next w:val="Normln"/>
    <w:autoRedefine/>
    <w:semiHidden/>
    <w:rsid w:val="00D41216"/>
    <w:pPr>
      <w:ind w:left="1440"/>
    </w:pPr>
  </w:style>
  <w:style w:type="paragraph" w:styleId="Pedmtkomente">
    <w:name w:val="annotation subject"/>
    <w:basedOn w:val="Textkomente"/>
    <w:next w:val="Textkomente"/>
    <w:semiHidden/>
    <w:rsid w:val="00282B70"/>
    <w:rPr>
      <w:b/>
      <w:bCs/>
    </w:rPr>
  </w:style>
  <w:style w:type="paragraph" w:customStyle="1" w:styleId="Default">
    <w:name w:val="Default"/>
    <w:rsid w:val="001E106C"/>
    <w:pPr>
      <w:autoSpaceDE w:val="0"/>
      <w:autoSpaceDN w:val="0"/>
      <w:adjustRightInd w:val="0"/>
    </w:pPr>
    <w:rPr>
      <w:rFonts w:ascii="Arial" w:hAnsi="Arial" w:cs="Arial"/>
      <w:color w:val="000000"/>
      <w:sz w:val="24"/>
      <w:szCs w:val="24"/>
    </w:rPr>
  </w:style>
  <w:style w:type="table" w:styleId="Mkatabulky">
    <w:name w:val="Table Grid"/>
    <w:basedOn w:val="Normlntabulka"/>
    <w:rsid w:val="00BA0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link w:val="Textkomente"/>
    <w:uiPriority w:val="99"/>
    <w:semiHidden/>
    <w:rsid w:val="00D2148C"/>
  </w:style>
  <w:style w:type="paragraph" w:customStyle="1" w:styleId="Standard">
    <w:name w:val="Standard"/>
    <w:qFormat/>
    <w:rsid w:val="00450C34"/>
    <w:pPr>
      <w:widowControl w:val="0"/>
      <w:suppressAutoHyphens/>
      <w:autoSpaceDN w:val="0"/>
      <w:textAlignment w:val="baseline"/>
    </w:pPr>
    <w:rPr>
      <w:rFonts w:ascii="Liberation Serif" w:eastAsia="Droid Sans" w:hAnsi="Liberation Serif" w:cs="Lohit Hindi"/>
      <w:kern w:val="3"/>
      <w:sz w:val="24"/>
      <w:szCs w:val="24"/>
      <w:lang w:eastAsia="zh-CN" w:bidi="hi-IN"/>
    </w:rPr>
  </w:style>
  <w:style w:type="paragraph" w:styleId="Revize">
    <w:name w:val="Revision"/>
    <w:hidden/>
    <w:uiPriority w:val="99"/>
    <w:semiHidden/>
    <w:rsid w:val="00913A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516C24D0E624385911174FD487A1E" ma:contentTypeVersion="10" ma:contentTypeDescription="Create a new document." ma:contentTypeScope="" ma:versionID="77b1c24bdb02f5688dface96f42280b5">
  <xsd:schema xmlns:xsd="http://www.w3.org/2001/XMLSchema" xmlns:xs="http://www.w3.org/2001/XMLSchema" xmlns:p="http://schemas.microsoft.com/office/2006/metadata/properties" xmlns:ns2="c86fa27d-e3dd-45eb-b256-99ce09173d6e" targetNamespace="http://schemas.microsoft.com/office/2006/metadata/properties" ma:root="true" ma:fieldsID="fa31d7d7104ccecba0b6ad45c5897453" ns2:_="">
    <xsd:import namespace="c86fa27d-e3dd-45eb-b256-99ce09173d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fa27d-e3dd-45eb-b256-99ce09173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fa27d-e3dd-45eb-b256-99ce09173d6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0CCC4-D124-45EF-8255-3B9D2D361B23}">
  <ds:schemaRefs>
    <ds:schemaRef ds:uri="http://schemas.microsoft.com/sharepoint/v3/contenttype/forms"/>
  </ds:schemaRefs>
</ds:datastoreItem>
</file>

<file path=customXml/itemProps2.xml><?xml version="1.0" encoding="utf-8"?>
<ds:datastoreItem xmlns:ds="http://schemas.openxmlformats.org/officeDocument/2006/customXml" ds:itemID="{B366AA3D-BE89-41A6-9280-B23EFF936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fa27d-e3dd-45eb-b256-99ce09173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1A8FD-4112-45F5-BEB5-FE0B1FBFA8B4}">
  <ds:schemaRefs>
    <ds:schemaRef ds:uri="http://schemas.microsoft.com/office/2006/metadata/properties"/>
    <ds:schemaRef ds:uri="http://schemas.microsoft.com/office/infopath/2007/PartnerControls"/>
    <ds:schemaRef ds:uri="c86fa27d-e3dd-45eb-b256-99ce09173d6e"/>
  </ds:schemaRefs>
</ds:datastoreItem>
</file>

<file path=customXml/itemProps4.xml><?xml version="1.0" encoding="utf-8"?>
<ds:datastoreItem xmlns:ds="http://schemas.openxmlformats.org/officeDocument/2006/customXml" ds:itemID="{5CE42083-FC60-49C0-BE8A-8E3F5238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2444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OU</Company>
  <LinksUpToDate>false</LinksUpToDate>
  <CharactersWithSpaces>2853</CharactersWithSpaces>
  <SharedDoc>false</SharedDoc>
  <HLinks>
    <vt:vector size="30" baseType="variant">
      <vt:variant>
        <vt:i4>108</vt:i4>
      </vt:variant>
      <vt:variant>
        <vt:i4>12</vt:i4>
      </vt:variant>
      <vt:variant>
        <vt:i4>0</vt:i4>
      </vt:variant>
      <vt:variant>
        <vt:i4>5</vt:i4>
      </vt:variant>
      <vt:variant>
        <vt:lpwstr>mailto:barbora.lokajova@osu.cz</vt:lpwstr>
      </vt:variant>
      <vt:variant>
        <vt:lpwstr/>
      </vt:variant>
      <vt:variant>
        <vt:i4>983164</vt:i4>
      </vt:variant>
      <vt:variant>
        <vt:i4>9</vt:i4>
      </vt:variant>
      <vt:variant>
        <vt:i4>0</vt:i4>
      </vt:variant>
      <vt:variant>
        <vt:i4>5</vt:i4>
      </vt:variant>
      <vt:variant>
        <vt:lpwstr>mailto:klara.vodickova@osu.cz</vt:lpwstr>
      </vt:variant>
      <vt:variant>
        <vt:lpwstr/>
      </vt:variant>
      <vt:variant>
        <vt:i4>5767218</vt:i4>
      </vt:variant>
      <vt:variant>
        <vt:i4>6</vt:i4>
      </vt:variant>
      <vt:variant>
        <vt:i4>0</vt:i4>
      </vt:variant>
      <vt:variant>
        <vt:i4>5</vt:i4>
      </vt:variant>
      <vt:variant>
        <vt:lpwstr>mailto:renata.holinkova@osu.cz</vt:lpwstr>
      </vt:variant>
      <vt:variant>
        <vt:lpwstr/>
      </vt:variant>
      <vt:variant>
        <vt:i4>131143</vt:i4>
      </vt:variant>
      <vt:variant>
        <vt:i4>3</vt:i4>
      </vt:variant>
      <vt:variant>
        <vt:i4>0</vt:i4>
      </vt:variant>
      <vt:variant>
        <vt:i4>5</vt:i4>
      </vt:variant>
      <vt:variant>
        <vt:lpwstr>https://zakazky.osu.cz/vz00000977</vt:lpwstr>
      </vt:variant>
      <vt:variant>
        <vt:lpwstr/>
      </vt:variant>
      <vt:variant>
        <vt:i4>7536683</vt:i4>
      </vt:variant>
      <vt:variant>
        <vt:i4>0</vt:i4>
      </vt:variant>
      <vt:variant>
        <vt:i4>0</vt:i4>
      </vt:variant>
      <vt:variant>
        <vt:i4>5</vt:i4>
      </vt:variant>
      <vt:variant>
        <vt:lpwstr>https://zakazky.osu.cz/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Rihova</dc:creator>
  <cp:keywords/>
  <dc:description/>
  <cp:lastModifiedBy>Lucie Tychtlová</cp:lastModifiedBy>
  <cp:revision>4</cp:revision>
  <cp:lastPrinted>2017-06-15T06:08:00Z</cp:lastPrinted>
  <dcterms:created xsi:type="dcterms:W3CDTF">2025-10-16T11:19:00Z</dcterms:created>
  <dcterms:modified xsi:type="dcterms:W3CDTF">2025-10-21T10:45:00Z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0x01010070C516C24D0E624385911174FD487A1E</vt:lpwstr>
  </property>
</Properties>
</file>