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C797" w14:textId="133618B3" w:rsidR="00A00ED4" w:rsidRPr="000E7936" w:rsidRDefault="00A00ED4" w:rsidP="00A00ED4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Příloha č. </w:t>
      </w:r>
      <w:r w:rsidR="00D65769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>1</w:t>
      </w: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 – Technická specifikace </w:t>
      </w:r>
      <w:r w:rsidR="00F87D3B"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předmětu plnění </w:t>
      </w:r>
    </w:p>
    <w:p w14:paraId="4FED667B" w14:textId="476C2D1C" w:rsidR="00F87D3B" w:rsidRPr="000E7936" w:rsidRDefault="00F87D3B" w:rsidP="00F87D3B">
      <w:pPr>
        <w:spacing w:before="120"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Položka: </w:t>
      </w:r>
      <w:proofErr w:type="spellStart"/>
      <w:r w:rsidR="006A30F4">
        <w:rPr>
          <w:rFonts w:ascii="Arial Narrow" w:eastAsia="Times New Roman" w:hAnsi="Arial Narrow" w:cstheme="minorHAnsi"/>
          <w:sz w:val="24"/>
          <w:szCs w:val="24"/>
          <w:lang w:eastAsia="ar-SA"/>
        </w:rPr>
        <w:t>Spektrofluorimetr</w:t>
      </w:r>
      <w:proofErr w:type="spellEnd"/>
    </w:p>
    <w:p w14:paraId="24CE9B86" w14:textId="38FC0D88" w:rsidR="003F79BA" w:rsidRPr="000E7936" w:rsidRDefault="00F87D3B" w:rsidP="00A934F7">
      <w:pPr>
        <w:spacing w:after="120" w:line="240" w:lineRule="auto"/>
        <w:rPr>
          <w:rFonts w:ascii="Arial Narrow" w:hAnsi="Arial Narrow" w:cstheme="minorHAnsi"/>
          <w:sz w:val="24"/>
          <w:szCs w:val="24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Počet kusů: </w:t>
      </w:r>
      <w:r w:rsidRPr="000E7936">
        <w:rPr>
          <w:rFonts w:ascii="Arial Narrow" w:eastAsia="Times New Roman" w:hAnsi="Arial Narrow" w:cstheme="minorHAnsi"/>
          <w:sz w:val="24"/>
          <w:szCs w:val="24"/>
          <w:lang w:eastAsia="ar-SA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830"/>
      </w:tblGrid>
      <w:tr w:rsidR="00A55B6C" w:rsidRPr="000E7936" w14:paraId="5B5A95B5" w14:textId="77777777" w:rsidTr="00A55B6C">
        <w:trPr>
          <w:trHeight w:val="2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31431" w14:textId="31FD0BF1" w:rsidR="00A55B6C" w:rsidRPr="000E7936" w:rsidRDefault="00A55B6C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</w:tr>
      <w:tr w:rsidR="00F87D3B" w:rsidRPr="000E7936" w14:paraId="7EFDDD69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26161DB" w14:textId="42B3B762" w:rsidR="00F87D3B" w:rsidRPr="000E7936" w:rsidRDefault="00E73ACF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Výrobce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4EDB9CE" w14:textId="32A0F606" w:rsidR="00F87D3B" w:rsidRPr="00E73ACF" w:rsidRDefault="00E73ACF" w:rsidP="00F548B6">
            <w:pPr>
              <w:spacing w:before="60" w:after="60"/>
              <w:rPr>
                <w:rFonts w:ascii="Arial Narrow" w:hAnsi="Arial Narrow" w:cstheme="minorHAnsi"/>
                <w:i/>
                <w:sz w:val="24"/>
                <w:szCs w:val="24"/>
                <w:highlight w:val="yellow"/>
              </w:rPr>
            </w:pPr>
            <w:r w:rsidRPr="00E73ACF">
              <w:rPr>
                <w:rFonts w:ascii="Arial Narrow" w:hAnsi="Arial Narrow" w:cstheme="minorHAnsi"/>
                <w:i/>
                <w:sz w:val="24"/>
                <w:szCs w:val="24"/>
                <w:highlight w:val="yellow"/>
              </w:rPr>
              <w:t xml:space="preserve">doplní dodavatel </w:t>
            </w:r>
          </w:p>
        </w:tc>
      </w:tr>
      <w:tr w:rsidR="00E73ACF" w:rsidRPr="000E7936" w14:paraId="652B5485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0BDEC8F8" w14:textId="1FC393BB" w:rsidR="00E73ACF" w:rsidRPr="000E7936" w:rsidRDefault="00E73ACF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Název a typ výrobku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CD07BD3" w14:textId="0C74E70E" w:rsidR="00E73ACF" w:rsidRPr="00E73ACF" w:rsidRDefault="00E73ACF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highlight w:val="yellow"/>
              </w:rPr>
            </w:pPr>
            <w:r w:rsidRPr="00E73ACF">
              <w:rPr>
                <w:rFonts w:ascii="Arial Narrow" w:hAnsi="Arial Narrow" w:cstheme="minorHAnsi"/>
                <w:i/>
                <w:sz w:val="24"/>
                <w:szCs w:val="24"/>
                <w:highlight w:val="yellow"/>
              </w:rPr>
              <w:t>doplní dodavatel</w:t>
            </w:r>
          </w:p>
        </w:tc>
      </w:tr>
      <w:tr w:rsidR="00A52D36" w:rsidRPr="000E7936" w14:paraId="52F0095B" w14:textId="77777777" w:rsidTr="00A55B6C">
        <w:trPr>
          <w:trHeight w:val="82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D2DAC" w14:textId="77777777" w:rsidR="00A52D36" w:rsidRPr="00DE61ED" w:rsidRDefault="00A52D3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DD789" w14:textId="77777777" w:rsidR="00A52D36" w:rsidRPr="00DE61ED" w:rsidRDefault="00A52D3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5126" w14:textId="041C3F1C" w:rsidR="00A52D36" w:rsidRPr="00DE61ED" w:rsidRDefault="00DE61ED" w:rsidP="00E73AC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Splnění podmínky dodav</w:t>
            </w:r>
            <w:r w:rsidR="0087324D">
              <w:rPr>
                <w:rFonts w:ascii="Arial Narrow" w:hAnsi="Arial Narrow" w:cstheme="minorHAnsi"/>
                <w:b/>
                <w:sz w:val="24"/>
                <w:szCs w:val="24"/>
              </w:rPr>
              <w:t>a</w:t>
            </w: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telem</w:t>
            </w:r>
            <w:r w:rsidRPr="00DE61ED">
              <w:rPr>
                <w:rStyle w:val="Znakapoznpodarou"/>
                <w:rFonts w:ascii="Arial Narrow" w:hAnsi="Arial Narrow"/>
                <w:b/>
              </w:rPr>
              <w:footnoteReference w:id="1"/>
            </w:r>
          </w:p>
        </w:tc>
      </w:tr>
      <w:tr w:rsidR="005B7615" w:rsidRPr="000E7936" w14:paraId="7A33A84B" w14:textId="77777777" w:rsidTr="00E73ACF">
        <w:trPr>
          <w:trHeight w:val="20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0457438" w14:textId="28D59678" w:rsidR="005B7615" w:rsidRPr="00D65769" w:rsidRDefault="005B7615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Základní technická specifikace</w:t>
            </w:r>
            <w:r w:rsidR="00D65769" w:rsidRPr="00D65769">
              <w:rPr>
                <w:rFonts w:ascii="Arial Narrow" w:eastAsia="Times New Roman" w:hAnsi="Arial Narrow" w:cstheme="minorHAnsi"/>
                <w:b/>
                <w:sz w:val="24"/>
                <w:szCs w:val="24"/>
                <w:u w:val="single"/>
                <w:lang w:eastAsia="ar-SA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3884DF4" w14:textId="77777777" w:rsidR="005B7615" w:rsidRPr="005B7615" w:rsidRDefault="005B7615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2F2359AA" w14:textId="77777777" w:rsidR="005B7615" w:rsidRPr="005B7615" w:rsidRDefault="005B7615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</w:tr>
      <w:tr w:rsidR="00536AE9" w:rsidRPr="000E7936" w14:paraId="0DAF53F8" w14:textId="77777777" w:rsidTr="00DE61ED">
        <w:trPr>
          <w:trHeight w:val="20"/>
        </w:trPr>
        <w:tc>
          <w:tcPr>
            <w:tcW w:w="3681" w:type="dxa"/>
          </w:tcPr>
          <w:p w14:paraId="4FDE976A" w14:textId="762C431F" w:rsidR="00536AE9" w:rsidRPr="00BE68B7" w:rsidRDefault="006A30F4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Spektrofluorimetr</w:t>
            </w:r>
            <w:proofErr w:type="spellEnd"/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umožnuje </w:t>
            </w:r>
            <w:r>
              <w:rPr>
                <w:rFonts w:ascii="Arial Narrow" w:hAnsi="Arial Narrow"/>
                <w:sz w:val="24"/>
                <w:szCs w:val="24"/>
              </w:rPr>
              <w:t>měření fluorescence (emisních, excitačních, a synchronních spekter), chemiluminiscence, fosforescence, doby života fosforescence, anizotropie fluorescence a také měření kinetik a teplotních závislostí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963ABE1" w14:textId="2310FF34" w:rsidR="00536AE9" w:rsidRPr="00BE68B7" w:rsidRDefault="006A30F4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FC5ADF4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536AE9" w:rsidRPr="000E7936" w14:paraId="081E1D1B" w14:textId="77777777" w:rsidTr="00DE61ED">
        <w:trPr>
          <w:trHeight w:val="20"/>
        </w:trPr>
        <w:tc>
          <w:tcPr>
            <w:tcW w:w="3681" w:type="dxa"/>
          </w:tcPr>
          <w:p w14:paraId="4360F074" w14:textId="6BFE5A74" w:rsidR="00536AE9" w:rsidRPr="0064467B" w:rsidRDefault="0064467B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64467B">
              <w:rPr>
                <w:rFonts w:ascii="Arial Narrow" w:hAnsi="Arial Narrow"/>
                <w:bCs/>
                <w:sz w:val="24"/>
                <w:szCs w:val="24"/>
              </w:rPr>
              <w:t>Zdrojem excitačního záření je xenonová výbojka s výkonem:</w:t>
            </w:r>
          </w:p>
        </w:tc>
        <w:tc>
          <w:tcPr>
            <w:tcW w:w="2551" w:type="dxa"/>
          </w:tcPr>
          <w:p w14:paraId="78F570C6" w14:textId="14E7685B" w:rsidR="00536AE9" w:rsidRPr="00BE68B7" w:rsidRDefault="0064467B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Alespoň 150 W</w:t>
            </w:r>
          </w:p>
        </w:tc>
        <w:tc>
          <w:tcPr>
            <w:tcW w:w="2830" w:type="dxa"/>
            <w:shd w:val="clear" w:color="auto" w:fill="FFFF00"/>
          </w:tcPr>
          <w:p w14:paraId="7AF44593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536AE9" w:rsidRPr="000E7936" w14:paraId="41738EB3" w14:textId="77777777" w:rsidTr="00DE61ED">
        <w:trPr>
          <w:trHeight w:val="20"/>
        </w:trPr>
        <w:tc>
          <w:tcPr>
            <w:tcW w:w="3681" w:type="dxa"/>
          </w:tcPr>
          <w:p w14:paraId="0E3D1642" w14:textId="4E5CF4BF" w:rsidR="00536AE9" w:rsidRPr="0064467B" w:rsidRDefault="001F6E72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Integrovaná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rtuťová lampa pro kontrolu přesnosti vlnové délky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88BAB8E" w14:textId="27609386" w:rsidR="00536AE9" w:rsidRPr="00BE68B7" w:rsidRDefault="001F6E72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01414EAA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536AE9" w:rsidRPr="000E7936" w14:paraId="0D259790" w14:textId="77777777" w:rsidTr="00DE61ED">
        <w:trPr>
          <w:trHeight w:val="20"/>
        </w:trPr>
        <w:tc>
          <w:tcPr>
            <w:tcW w:w="3681" w:type="dxa"/>
          </w:tcPr>
          <w:p w14:paraId="093632B0" w14:textId="6874EA32" w:rsidR="00536AE9" w:rsidRPr="0064467B" w:rsidRDefault="001F6E72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utomatick</w:t>
            </w:r>
            <w:r w:rsidR="00184427"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vkládání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filtr</w:t>
            </w:r>
            <w:r>
              <w:rPr>
                <w:rFonts w:ascii="Arial Narrow" w:hAnsi="Arial Narrow"/>
                <w:bCs/>
                <w:sz w:val="24"/>
                <w:szCs w:val="24"/>
              </w:rPr>
              <w:t>ů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pro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odstranění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difrakc</w:t>
            </w:r>
            <w:r>
              <w:rPr>
                <w:rFonts w:ascii="Arial Narrow" w:hAnsi="Arial Narrow"/>
                <w:bCs/>
                <w:sz w:val="24"/>
                <w:szCs w:val="24"/>
              </w:rPr>
              <w:t>e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vyššího řádu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F4337B7" w14:textId="51C8DDE2" w:rsidR="00536AE9" w:rsidRPr="00BE68B7" w:rsidRDefault="001F6E72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50BD6702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1F6E72" w:rsidRPr="000E7936" w14:paraId="1E77AA78" w14:textId="77777777" w:rsidTr="00DE61ED">
        <w:trPr>
          <w:trHeight w:val="20"/>
        </w:trPr>
        <w:tc>
          <w:tcPr>
            <w:tcW w:w="3681" w:type="dxa"/>
          </w:tcPr>
          <w:p w14:paraId="76342F00" w14:textId="14A88F00" w:rsidR="001F6E72" w:rsidRPr="0064467B" w:rsidRDefault="001F6E72" w:rsidP="001F6E7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bookmarkStart w:id="0" w:name="_Hlk205966447"/>
            <w:r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excitačních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spekter fluoresce</w:t>
            </w:r>
            <w:r>
              <w:rPr>
                <w:rFonts w:ascii="Arial Narrow" w:hAnsi="Arial Narrow"/>
                <w:bCs/>
                <w:sz w:val="24"/>
                <w:szCs w:val="24"/>
              </w:rPr>
              <w:t>nce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ve spektrálním rozsahu vlnových délek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4AFBFBF9" w14:textId="73F3AEF4" w:rsidR="001F6E72" w:rsidRPr="000B6297" w:rsidRDefault="001F6E72" w:rsidP="001F6E7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Pr="001F6E72">
              <w:rPr>
                <w:rFonts w:ascii="Arial Narrow" w:hAnsi="Arial Narrow"/>
                <w:sz w:val="24"/>
                <w:szCs w:val="24"/>
              </w:rPr>
              <w:t>200</w:t>
            </w:r>
            <w:r w:rsidR="00517B00" w:rsidRPr="00AB5BFF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>8</w:t>
            </w:r>
            <w:r w:rsidR="0052033A">
              <w:rPr>
                <w:rFonts w:ascii="Arial Narrow" w:hAnsi="Arial Narrow"/>
                <w:sz w:val="24"/>
                <w:szCs w:val="24"/>
              </w:rPr>
              <w:t>0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 xml:space="preserve">0 </w:t>
            </w:r>
            <w:proofErr w:type="spellStart"/>
            <w:r w:rsidRPr="001F6E72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3FFE6BBB" w14:textId="77777777" w:rsidR="001F6E72" w:rsidRPr="00DE61ED" w:rsidRDefault="001F6E72" w:rsidP="001F6E7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bookmarkEnd w:id="0"/>
      <w:tr w:rsidR="001F6E72" w:rsidRPr="000E7936" w14:paraId="755A7B16" w14:textId="77777777" w:rsidTr="00DE61ED">
        <w:trPr>
          <w:trHeight w:val="20"/>
        </w:trPr>
        <w:tc>
          <w:tcPr>
            <w:tcW w:w="3681" w:type="dxa"/>
          </w:tcPr>
          <w:p w14:paraId="6FD386A5" w14:textId="4016E961" w:rsidR="001F6E72" w:rsidRPr="0064467B" w:rsidRDefault="001F6E72" w:rsidP="001F6E7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emisních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spekter fluoresce</w:t>
            </w:r>
            <w:r>
              <w:rPr>
                <w:rFonts w:ascii="Arial Narrow" w:hAnsi="Arial Narrow"/>
                <w:bCs/>
                <w:sz w:val="24"/>
                <w:szCs w:val="24"/>
              </w:rPr>
              <w:t>nce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ve spektrálním rozsahu vlnových délek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20E16BF8" w14:textId="4795A331" w:rsidR="001F6E72" w:rsidRPr="00BE68B7" w:rsidRDefault="001F6E72" w:rsidP="001F6E7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>2</w:t>
            </w:r>
            <w:r w:rsidR="0052033A">
              <w:rPr>
                <w:rFonts w:ascii="Arial Narrow" w:hAnsi="Arial Narrow"/>
                <w:sz w:val="24"/>
                <w:szCs w:val="24"/>
              </w:rPr>
              <w:t>2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>0</w:t>
            </w:r>
            <w:r w:rsidR="00517B00" w:rsidRPr="00AB5BFF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 w:rsidRPr="001F6E72">
              <w:rPr>
                <w:rFonts w:ascii="Arial Narrow" w:hAnsi="Arial Narrow"/>
                <w:sz w:val="24"/>
                <w:szCs w:val="24"/>
              </w:rPr>
              <w:t xml:space="preserve">850 </w:t>
            </w:r>
            <w:proofErr w:type="spellStart"/>
            <w:r w:rsidRPr="001F6E72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02F7BEAC" w14:textId="77777777" w:rsidR="001F6E72" w:rsidRPr="00DE61ED" w:rsidRDefault="001F6E72" w:rsidP="001F6E7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720D0DFB" w14:textId="77777777" w:rsidTr="00DE61ED">
        <w:trPr>
          <w:trHeight w:val="20"/>
        </w:trPr>
        <w:tc>
          <w:tcPr>
            <w:tcW w:w="3681" w:type="dxa"/>
          </w:tcPr>
          <w:p w14:paraId="2B30FA73" w14:textId="36C4455A" w:rsidR="00724EC6" w:rsidRPr="0064467B" w:rsidRDefault="00724EC6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724EC6">
              <w:rPr>
                <w:rFonts w:ascii="Arial Narrow" w:hAnsi="Arial Narrow"/>
                <w:bCs/>
                <w:sz w:val="24"/>
                <w:szCs w:val="24"/>
              </w:rPr>
              <w:t>řesnost nastavení vlnových délek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 celém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spektrálním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1104D723" w14:textId="22A56583" w:rsidR="00724EC6" w:rsidRPr="00BE68B7" w:rsidRDefault="00724EC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724EC6">
              <w:rPr>
                <w:rFonts w:ascii="Arial Narrow" w:hAnsi="Arial Narrow"/>
                <w:bCs/>
                <w:sz w:val="24"/>
                <w:szCs w:val="24"/>
              </w:rPr>
              <w:t xml:space="preserve">1 </w:t>
            </w:r>
            <w:proofErr w:type="spellStart"/>
            <w:r w:rsidRPr="00724EC6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 w:rsidRPr="00724EC6">
              <w:rPr>
                <w:rFonts w:ascii="Arial Narrow" w:hAnsi="Arial Narrow"/>
                <w:bCs/>
                <w:sz w:val="24"/>
                <w:szCs w:val="24"/>
              </w:rPr>
              <w:t xml:space="preserve"> nebo lepší (nižší)</w:t>
            </w:r>
          </w:p>
        </w:tc>
        <w:tc>
          <w:tcPr>
            <w:tcW w:w="2830" w:type="dxa"/>
            <w:shd w:val="clear" w:color="auto" w:fill="FFFF00"/>
          </w:tcPr>
          <w:p w14:paraId="01BE0687" w14:textId="77777777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75792AE3" w14:textId="77777777" w:rsidTr="00DE61ED">
        <w:trPr>
          <w:trHeight w:val="20"/>
        </w:trPr>
        <w:tc>
          <w:tcPr>
            <w:tcW w:w="3681" w:type="dxa"/>
          </w:tcPr>
          <w:p w14:paraId="79DE4514" w14:textId="3E3427EF" w:rsidR="00724EC6" w:rsidRPr="0064467B" w:rsidRDefault="00724EC6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</w:t>
            </w:r>
            <w:r w:rsidRPr="00724EC6">
              <w:rPr>
                <w:rFonts w:ascii="Arial Narrow" w:hAnsi="Arial Narrow"/>
                <w:bCs/>
                <w:sz w:val="24"/>
                <w:szCs w:val="24"/>
              </w:rPr>
              <w:t>eprodukovatelnost nastavení vlnové délky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 celém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spektrálním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5F0CFA96" w14:textId="71ECD164" w:rsidR="00724EC6" w:rsidRPr="00BE68B7" w:rsidRDefault="00724EC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724EC6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24EC6">
              <w:rPr>
                <w:rFonts w:ascii="Arial Narrow" w:hAnsi="Arial Narrow"/>
                <w:sz w:val="24"/>
                <w:szCs w:val="24"/>
              </w:rPr>
              <w:t xml:space="preserve">3 </w:t>
            </w:r>
            <w:proofErr w:type="spellStart"/>
            <w:r w:rsidRPr="00724EC6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4EC6">
              <w:rPr>
                <w:rFonts w:ascii="Arial Narrow" w:hAnsi="Arial Narrow"/>
                <w:bCs/>
                <w:sz w:val="24"/>
                <w:szCs w:val="24"/>
              </w:rPr>
              <w:t>nebo lepší (nižší)</w:t>
            </w:r>
          </w:p>
        </w:tc>
        <w:tc>
          <w:tcPr>
            <w:tcW w:w="2830" w:type="dxa"/>
            <w:shd w:val="clear" w:color="auto" w:fill="FFFF00"/>
          </w:tcPr>
          <w:p w14:paraId="0FF6431B" w14:textId="77777777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6CC21893" w14:textId="77777777" w:rsidTr="00DE61ED">
        <w:trPr>
          <w:trHeight w:val="20"/>
        </w:trPr>
        <w:tc>
          <w:tcPr>
            <w:tcW w:w="3681" w:type="dxa"/>
          </w:tcPr>
          <w:p w14:paraId="529759B4" w14:textId="1E15FF69" w:rsidR="00724EC6" w:rsidRPr="0064467B" w:rsidRDefault="00724EC6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astavitelná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spektrální šířka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štěrbin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y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na excitační i emisní straně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 rozsahu:</w:t>
            </w:r>
          </w:p>
        </w:tc>
        <w:tc>
          <w:tcPr>
            <w:tcW w:w="2551" w:type="dxa"/>
          </w:tcPr>
          <w:p w14:paraId="13592ED4" w14:textId="27BE5119" w:rsidR="00724EC6" w:rsidRPr="00BE68B7" w:rsidRDefault="00724EC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517B00" w:rsidRPr="00AB5BFF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20 </w:t>
            </w:r>
            <w:proofErr w:type="spellStart"/>
            <w:r w:rsidRPr="001F6E72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5F6625B9" w14:textId="1D2B1739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72224729" w14:textId="77777777" w:rsidTr="00DE61ED">
        <w:trPr>
          <w:trHeight w:val="20"/>
        </w:trPr>
        <w:tc>
          <w:tcPr>
            <w:tcW w:w="3681" w:type="dxa"/>
          </w:tcPr>
          <w:p w14:paraId="7E4BA0B4" w14:textId="35B76CC2" w:rsidR="00724EC6" w:rsidRPr="0064467B" w:rsidRDefault="00E75151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 xml:space="preserve">Nastavitelná 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>rychlost skenování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na excitační i emisní straně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 rozsahu:</w:t>
            </w:r>
          </w:p>
        </w:tc>
        <w:tc>
          <w:tcPr>
            <w:tcW w:w="2551" w:type="dxa"/>
          </w:tcPr>
          <w:p w14:paraId="3661092F" w14:textId="47A53C36" w:rsidR="00724EC6" w:rsidRDefault="00E75151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Alespoň</w:t>
            </w:r>
            <w:r w:rsidRPr="00E75151">
              <w:rPr>
                <w:rFonts w:ascii="Arial Narrow" w:hAnsi="Arial Narrow"/>
                <w:sz w:val="24"/>
                <w:szCs w:val="24"/>
              </w:rPr>
              <w:t xml:space="preserve"> 10–60000 </w:t>
            </w:r>
            <w:proofErr w:type="spellStart"/>
            <w:r w:rsidRPr="00E75151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  <w:r w:rsidRPr="00E75151">
              <w:rPr>
                <w:rFonts w:ascii="Arial Narrow" w:hAnsi="Arial Narrow"/>
                <w:sz w:val="24"/>
                <w:szCs w:val="24"/>
              </w:rPr>
              <w:t>/min</w:t>
            </w:r>
          </w:p>
        </w:tc>
        <w:tc>
          <w:tcPr>
            <w:tcW w:w="2830" w:type="dxa"/>
            <w:shd w:val="clear" w:color="auto" w:fill="FFFF00"/>
          </w:tcPr>
          <w:p w14:paraId="43AA2A37" w14:textId="77777777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12D4A3AA" w14:textId="77777777" w:rsidTr="0087324D">
        <w:trPr>
          <w:trHeight w:val="20"/>
        </w:trPr>
        <w:tc>
          <w:tcPr>
            <w:tcW w:w="3681" w:type="dxa"/>
          </w:tcPr>
          <w:p w14:paraId="446F3CA0" w14:textId="288EFBBC" w:rsidR="00724EC6" w:rsidRPr="0064467B" w:rsidRDefault="002C3DED" w:rsidP="00E75151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 xml:space="preserve">oměr 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signál/šum (RMS) měřený na </w:t>
            </w:r>
            <w:proofErr w:type="spellStart"/>
            <w:r w:rsidR="00E75151" w:rsidRPr="00E91F93">
              <w:rPr>
                <w:rFonts w:ascii="Arial Narrow" w:hAnsi="Arial Narrow"/>
                <w:bCs/>
                <w:sz w:val="24"/>
                <w:szCs w:val="24"/>
              </w:rPr>
              <w:t>Ramanovském</w:t>
            </w:r>
            <w:proofErr w:type="spellEnd"/>
            <w:r w:rsidR="00E75151" w:rsidRPr="00E91F93">
              <w:rPr>
                <w:rFonts w:ascii="Arial Narrow" w:hAnsi="Arial Narrow"/>
                <w:bCs/>
                <w:sz w:val="24"/>
                <w:szCs w:val="24"/>
              </w:rPr>
              <w:t xml:space="preserve"> píku vody při excitaci </w:t>
            </w:r>
            <w:r w:rsidR="009A62EA" w:rsidRPr="00E91F93">
              <w:rPr>
                <w:rFonts w:ascii="Arial Narrow" w:hAnsi="Arial Narrow"/>
                <w:bCs/>
                <w:sz w:val="24"/>
                <w:szCs w:val="24"/>
              </w:rPr>
              <w:t xml:space="preserve">při některé z vlnových délek v rozmezí 350–450 </w:t>
            </w:r>
            <w:proofErr w:type="spellStart"/>
            <w:r w:rsidR="009A62EA" w:rsidRPr="00E91F93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 w:rsidR="00E75151" w:rsidRPr="00E91F93">
              <w:rPr>
                <w:rFonts w:ascii="Arial Narrow" w:hAnsi="Arial Narrow"/>
                <w:bCs/>
                <w:sz w:val="24"/>
                <w:szCs w:val="24"/>
              </w:rPr>
              <w:t>, spektrálních šířkách excitačního a emisního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 xml:space="preserve"> monochromátoru 5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doba odezvy 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 xml:space="preserve">detektoru 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2 sekundy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7A75B132" w14:textId="67CBCBB3" w:rsidR="00724EC6" w:rsidRPr="00BE68B7" w:rsidRDefault="00E75151" w:rsidP="00E75151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Alespoň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5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>00:1</w:t>
            </w:r>
          </w:p>
        </w:tc>
        <w:tc>
          <w:tcPr>
            <w:tcW w:w="2830" w:type="dxa"/>
            <w:shd w:val="clear" w:color="auto" w:fill="FFFF00"/>
          </w:tcPr>
          <w:p w14:paraId="101BBAA9" w14:textId="77777777" w:rsidR="00724EC6" w:rsidRPr="000E7936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24EC6" w:rsidRPr="000E7936" w14:paraId="2F669E8D" w14:textId="77777777" w:rsidTr="0087324D">
        <w:trPr>
          <w:trHeight w:val="20"/>
        </w:trPr>
        <w:tc>
          <w:tcPr>
            <w:tcW w:w="3681" w:type="dxa"/>
          </w:tcPr>
          <w:p w14:paraId="5FE5676B" w14:textId="419E28C6" w:rsidR="00724EC6" w:rsidRPr="007E4EC1" w:rsidRDefault="007E4EC1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>Zařízení musí obsahovat funkci automatického blokování excitačního svazku (např. prostřednictvím závěrky nebo ekvivalentního mechanismu), integrovanou do řídicího softwaru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EBD4F48" w14:textId="522B0D30" w:rsidR="00724EC6" w:rsidRDefault="007E4EC1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3F976E13" w14:textId="77777777" w:rsidR="00724EC6" w:rsidRPr="000E7936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E4EC1" w:rsidRPr="000E7936" w14:paraId="7591BB82" w14:textId="77777777" w:rsidTr="0087324D">
        <w:trPr>
          <w:trHeight w:val="20"/>
        </w:trPr>
        <w:tc>
          <w:tcPr>
            <w:tcW w:w="3681" w:type="dxa"/>
          </w:tcPr>
          <w:p w14:paraId="6E1F703D" w14:textId="49970FE0" w:rsidR="007E4EC1" w:rsidRPr="007E4EC1" w:rsidRDefault="007E4EC1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 xml:space="preserve">Součástí systému musí být rovněž referenční detektor </w:t>
            </w:r>
            <w:r w:rsidR="00D1037E" w:rsidRPr="00D1037E">
              <w:rPr>
                <w:rFonts w:ascii="Arial Narrow" w:hAnsi="Arial Narrow"/>
                <w:bCs/>
                <w:sz w:val="24"/>
                <w:szCs w:val="24"/>
              </w:rPr>
              <w:t>pro kontinuální měření intenzity excitačního záření a automatickou korekci změn intenzity zdroje světla během měření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721CE5E" w14:textId="015B6ECD" w:rsidR="007E4EC1" w:rsidRDefault="007E4EC1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6F6CFE0" w14:textId="77777777" w:rsidR="007E4EC1" w:rsidRPr="000E7936" w:rsidRDefault="007E4EC1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4C203D" w:rsidRPr="000E7936" w14:paraId="4089781E" w14:textId="77777777" w:rsidTr="0087324D">
        <w:trPr>
          <w:trHeight w:val="20"/>
        </w:trPr>
        <w:tc>
          <w:tcPr>
            <w:tcW w:w="3681" w:type="dxa"/>
          </w:tcPr>
          <w:p w14:paraId="6C63A071" w14:textId="62BF7CBB" w:rsidR="00AB5BFF" w:rsidRPr="007E4EC1" w:rsidRDefault="00AB5BFF" w:rsidP="00AB5BF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S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pektrofluorimetr</w:t>
            </w:r>
            <w:proofErr w:type="spellEnd"/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musí 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obsahovat továrně vytvořené spektrální korekční funkce pro excitační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>
              <w:rPr>
                <w:rFonts w:ascii="Arial Narrow" w:hAnsi="Arial Narrow"/>
                <w:bCs/>
                <w:sz w:val="24"/>
                <w:szCs w:val="24"/>
              </w:rPr>
              <w:t>e spektrálním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alespoň 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>200–8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0 </w:t>
            </w:r>
            <w:proofErr w:type="spellStart"/>
            <w:r w:rsidRPr="00AB5BFF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i emisní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>
              <w:rPr>
                <w:rFonts w:ascii="Arial Narrow" w:hAnsi="Arial Narrow"/>
                <w:bCs/>
                <w:sz w:val="24"/>
                <w:szCs w:val="24"/>
              </w:rPr>
              <w:t>e spektrálním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alespoň 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>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2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>0–8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5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0 </w:t>
            </w:r>
            <w:proofErr w:type="spellStart"/>
            <w:r w:rsidRPr="00AB5BFF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kanál, které zajišťují automatickou korekci naměřených excitačních a emisních spekter na spektrální citlivost zdrojů záření, optické cesty a detektor</w:t>
            </w:r>
            <w:r>
              <w:rPr>
                <w:rFonts w:ascii="Arial Narrow" w:hAnsi="Arial Narrow"/>
                <w:bCs/>
                <w:sz w:val="24"/>
                <w:szCs w:val="24"/>
              </w:rPr>
              <w:t>u, a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musí 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být plně implementovateln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v řídicím softwaru přístroje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50EEF69" w14:textId="14D0C9E7" w:rsidR="004C203D" w:rsidRDefault="004C203D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9035965" w14:textId="77777777" w:rsidR="004C203D" w:rsidRPr="000E7936" w:rsidRDefault="004C203D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24CCD" w:rsidRPr="000E7936" w14:paraId="543479DF" w14:textId="77777777" w:rsidTr="0087324D">
        <w:trPr>
          <w:trHeight w:val="20"/>
        </w:trPr>
        <w:tc>
          <w:tcPr>
            <w:tcW w:w="3681" w:type="dxa"/>
          </w:tcPr>
          <w:p w14:paraId="0E4C88CB" w14:textId="6AB85AB6" w:rsidR="00C24CCD" w:rsidRPr="007E4EC1" w:rsidRDefault="00184427" w:rsidP="00AB5BF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>Součástí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je 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validační sada pro spektrální korekci umožňující vytvoření a ověření korekčních funkcí excitace a emise</w:t>
            </w:r>
            <w:r w:rsidR="00AB5B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obsah</w:t>
            </w:r>
            <w:r w:rsidR="00AB5BFF">
              <w:rPr>
                <w:rFonts w:ascii="Arial Narrow" w:hAnsi="Arial Narrow"/>
                <w:bCs/>
                <w:sz w:val="24"/>
                <w:szCs w:val="24"/>
              </w:rPr>
              <w:t>ující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fluorescenční standard na bázi </w:t>
            </w:r>
            <w:proofErr w:type="spellStart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Rhodaminu</w:t>
            </w:r>
            <w:proofErr w:type="spellEnd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B v </w:t>
            </w:r>
            <w:proofErr w:type="spellStart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ethylenglykolu</w:t>
            </w:r>
            <w:proofErr w:type="spellEnd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(nebo ekvivalentní fluorescenční standard)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 xml:space="preserve"> a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příslušnou kyvetu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korekční dat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D1037E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musí </w:t>
            </w:r>
            <w:r w:rsidR="00D1037E" w:rsidRPr="00ED5D06">
              <w:rPr>
                <w:rFonts w:ascii="Arial Narrow" w:hAnsi="Arial Narrow"/>
                <w:bCs/>
                <w:sz w:val="24"/>
                <w:szCs w:val="24"/>
              </w:rPr>
              <w:t>být implementovateln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á</w:t>
            </w:r>
            <w:r w:rsidR="00D1037E"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v řídicím softwaru přístroje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9287ED5" w14:textId="375CC274" w:rsidR="00C24CCD" w:rsidRDefault="00ED5D0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19675DE" w14:textId="77777777" w:rsidR="00C24CCD" w:rsidRPr="000E7936" w:rsidRDefault="00C24CCD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FBA2237" w14:textId="77777777" w:rsidTr="0087324D">
        <w:trPr>
          <w:trHeight w:val="20"/>
        </w:trPr>
        <w:tc>
          <w:tcPr>
            <w:tcW w:w="3681" w:type="dxa"/>
          </w:tcPr>
          <w:p w14:paraId="1561B976" w14:textId="7C948440" w:rsidR="00916527" w:rsidRPr="007E4EC1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>Součástí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je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standardní držák pro kyvetu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 rozměrech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10x10 mm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včetně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křemenn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 xml:space="preserve"> kyvet</w:t>
            </w:r>
            <w:r>
              <w:rPr>
                <w:rFonts w:ascii="Arial Narrow" w:hAnsi="Arial Narrow"/>
                <w:bCs/>
                <w:sz w:val="24"/>
                <w:szCs w:val="24"/>
              </w:rPr>
              <w:t>y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a podstavce pro zvednutí kyvety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pro měření malého množství vzorku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114AB0C" w14:textId="68A279C4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0F2DAA0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65409E9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6BEEA836" w14:textId="2B8E337E" w:rsidR="00916527" w:rsidRPr="00D65769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Požadované příslušenství:</w:t>
            </w:r>
          </w:p>
        </w:tc>
        <w:tc>
          <w:tcPr>
            <w:tcW w:w="2551" w:type="dxa"/>
          </w:tcPr>
          <w:p w14:paraId="3DB81D92" w14:textId="441D8BCE" w:rsidR="00916527" w:rsidRPr="00EA4212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B5350EA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1C4080AF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CC4DDB2" w14:textId="77B64B4E" w:rsidR="00916527" w:rsidRPr="00681961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Příslušenství pro měření anizotropie fluorescence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6779C011" w14:textId="77777777" w:rsidR="00916527" w:rsidRPr="00EA4212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4CA342D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96168A2" w14:textId="77777777" w:rsidTr="0087324D">
        <w:trPr>
          <w:trHeight w:val="20"/>
        </w:trPr>
        <w:tc>
          <w:tcPr>
            <w:tcW w:w="3681" w:type="dxa"/>
          </w:tcPr>
          <w:p w14:paraId="3A34E5C5" w14:textId="29F31C54" w:rsidR="00916527" w:rsidRPr="0063629F" w:rsidRDefault="00916527" w:rsidP="00916527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>Automatické polarizátory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, tj. </w:t>
            </w: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>softwarově ovladatelný polarizátor a analyzátor,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které jsou 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umístěny</w:t>
            </w: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v excitační a emisní dráze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paprsku.</w:t>
            </w:r>
          </w:p>
        </w:tc>
        <w:tc>
          <w:tcPr>
            <w:tcW w:w="2551" w:type="dxa"/>
          </w:tcPr>
          <w:p w14:paraId="1A5F7D27" w14:textId="54002DF7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5C50F8B0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3AAFBAC8" w14:textId="77777777" w:rsidTr="0087324D">
        <w:trPr>
          <w:trHeight w:val="20"/>
        </w:trPr>
        <w:tc>
          <w:tcPr>
            <w:tcW w:w="3681" w:type="dxa"/>
          </w:tcPr>
          <w:p w14:paraId="18F7C986" w14:textId="7B470101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Pracovní 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>rozsah vlnových délek</w:t>
            </w:r>
            <w:r w:rsidR="002C3DED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74FAD5C5" w14:textId="0DD4BCFF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Alespoň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>220</w:t>
            </w:r>
            <w:r>
              <w:rPr>
                <w:rFonts w:ascii="Arial Narrow" w:hAnsi="Arial Narrow"/>
                <w:sz w:val="24"/>
                <w:szCs w:val="24"/>
              </w:rPr>
              <w:t>–</w:t>
            </w:r>
            <w:r>
              <w:rPr>
                <w:rFonts w:ascii="Arial Narrow" w:hAnsi="Arial Narrow" w:cstheme="minorHAnsi"/>
                <w:sz w:val="24"/>
                <w:szCs w:val="24"/>
              </w:rPr>
              <w:t>700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AE2FF9">
              <w:rPr>
                <w:rFonts w:ascii="Arial Narrow" w:hAnsi="Arial Narrow" w:cstheme="minorHAnsi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55E7DA54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4CCFA547" w14:textId="77777777" w:rsidTr="00E73ACF">
        <w:trPr>
          <w:trHeight w:val="20"/>
        </w:trPr>
        <w:tc>
          <w:tcPr>
            <w:tcW w:w="3681" w:type="dxa"/>
          </w:tcPr>
          <w:p w14:paraId="35641DE5" w14:textId="789881B9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3629F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Držák kyvet s </w:t>
            </w:r>
            <w:proofErr w:type="spellStart"/>
            <w:r w:rsidRPr="0063629F">
              <w:rPr>
                <w:rFonts w:ascii="Arial Narrow" w:hAnsi="Arial Narrow" w:cstheme="minorHAnsi"/>
                <w:b/>
                <w:sz w:val="24"/>
                <w:szCs w:val="24"/>
              </w:rPr>
              <w:t>Peltierovým</w:t>
            </w:r>
            <w:proofErr w:type="spellEnd"/>
            <w:r w:rsidRPr="0063629F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termostatem</w:t>
            </w:r>
          </w:p>
        </w:tc>
        <w:tc>
          <w:tcPr>
            <w:tcW w:w="2551" w:type="dxa"/>
          </w:tcPr>
          <w:p w14:paraId="5CDBAFD5" w14:textId="1B554268" w:rsidR="00916527" w:rsidRPr="002067F2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2F56FD1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5BCD15D" w14:textId="77777777" w:rsidTr="0087324D">
        <w:trPr>
          <w:trHeight w:val="20"/>
        </w:trPr>
        <w:tc>
          <w:tcPr>
            <w:tcW w:w="3681" w:type="dxa"/>
          </w:tcPr>
          <w:p w14:paraId="029D6493" w14:textId="0B29D38A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711FF">
              <w:rPr>
                <w:rFonts w:ascii="Arial Narrow" w:hAnsi="Arial Narrow"/>
                <w:sz w:val="24"/>
                <w:szCs w:val="24"/>
              </w:rPr>
              <w:t>ermostatovaný</w:t>
            </w:r>
            <w:proofErr w:type="spellEnd"/>
            <w:r w:rsidRPr="00D711FF">
              <w:rPr>
                <w:rFonts w:ascii="Arial Narrow" w:hAnsi="Arial Narrow"/>
                <w:sz w:val="24"/>
                <w:szCs w:val="24"/>
              </w:rPr>
              <w:t xml:space="preserve"> držák kyvet o rozměru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11FF">
              <w:rPr>
                <w:rFonts w:ascii="Arial Narrow" w:hAnsi="Arial Narrow"/>
                <w:sz w:val="24"/>
                <w:szCs w:val="24"/>
              </w:rPr>
              <w:t>10x10 mm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280DAD" w14:textId="5D7EED2D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AA1A17A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808BCFD" w14:textId="77777777" w:rsidTr="0087324D">
        <w:trPr>
          <w:trHeight w:val="20"/>
        </w:trPr>
        <w:tc>
          <w:tcPr>
            <w:tcW w:w="3681" w:type="dxa"/>
          </w:tcPr>
          <w:p w14:paraId="695DC7AA" w14:textId="77777777" w:rsidR="00916527" w:rsidRPr="00E91F93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bookmarkStart w:id="1" w:name="_Hlk220420817"/>
            <w:r w:rsidRPr="00E91F93">
              <w:rPr>
                <w:rFonts w:ascii="Arial Narrow" w:hAnsi="Arial Narrow"/>
                <w:sz w:val="24"/>
                <w:szCs w:val="24"/>
              </w:rPr>
              <w:t>Umožňuje nastavení a udržování</w:t>
            </w:r>
          </w:p>
          <w:p w14:paraId="573EE822" w14:textId="0ACEA1EF" w:rsidR="00916527" w:rsidRPr="00E91F93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91F93">
              <w:rPr>
                <w:rFonts w:ascii="Arial Narrow" w:hAnsi="Arial Narrow"/>
                <w:sz w:val="24"/>
                <w:szCs w:val="24"/>
              </w:rPr>
              <w:t>teploty vzorku v rozsahu:</w:t>
            </w:r>
          </w:p>
        </w:tc>
        <w:tc>
          <w:tcPr>
            <w:tcW w:w="2551" w:type="dxa"/>
          </w:tcPr>
          <w:p w14:paraId="235C3446" w14:textId="12312306" w:rsidR="00916527" w:rsidRPr="009A62EA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  <w:highlight w:val="green"/>
              </w:rPr>
            </w:pPr>
            <w:r w:rsidRPr="00E91F93">
              <w:rPr>
                <w:rFonts w:ascii="Arial Narrow" w:hAnsi="Arial Narrow"/>
                <w:bCs/>
                <w:sz w:val="24"/>
                <w:szCs w:val="24"/>
              </w:rPr>
              <w:t>Alespoň</w:t>
            </w:r>
            <w:r w:rsidRPr="00E91F93">
              <w:rPr>
                <w:rFonts w:ascii="Arial Narrow" w:hAnsi="Arial Narrow"/>
                <w:sz w:val="24"/>
                <w:szCs w:val="24"/>
              </w:rPr>
              <w:t xml:space="preserve"> 0 °C – +100 °C</w:t>
            </w:r>
          </w:p>
        </w:tc>
        <w:tc>
          <w:tcPr>
            <w:tcW w:w="2830" w:type="dxa"/>
            <w:shd w:val="clear" w:color="auto" w:fill="FFFF00"/>
          </w:tcPr>
          <w:p w14:paraId="234E25B1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bookmarkEnd w:id="1"/>
      <w:tr w:rsidR="00916527" w:rsidRPr="000E7936" w14:paraId="05B86F4D" w14:textId="77777777" w:rsidTr="0087324D">
        <w:trPr>
          <w:trHeight w:val="20"/>
        </w:trPr>
        <w:tc>
          <w:tcPr>
            <w:tcW w:w="3681" w:type="dxa"/>
          </w:tcPr>
          <w:p w14:paraId="463220D5" w14:textId="6EDFE5D8" w:rsidR="00916527" w:rsidRPr="00E91F93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91F93">
              <w:rPr>
                <w:rFonts w:ascii="Arial Narrow" w:hAnsi="Arial Narrow"/>
                <w:sz w:val="24"/>
                <w:szCs w:val="24"/>
              </w:rPr>
              <w:t>Přesnost regulace teploty:</w:t>
            </w:r>
          </w:p>
        </w:tc>
        <w:tc>
          <w:tcPr>
            <w:tcW w:w="2551" w:type="dxa"/>
          </w:tcPr>
          <w:p w14:paraId="0C226599" w14:textId="01F71AB4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Alespoň 0,1</w:t>
            </w:r>
            <w:r w:rsidRPr="00465AEC">
              <w:rPr>
                <w:rFonts w:ascii="Arial Narrow" w:hAnsi="Arial Narrow"/>
                <w:sz w:val="24"/>
                <w:szCs w:val="24"/>
              </w:rPr>
              <w:t xml:space="preserve"> °C</w:t>
            </w:r>
          </w:p>
        </w:tc>
        <w:tc>
          <w:tcPr>
            <w:tcW w:w="2830" w:type="dxa"/>
            <w:shd w:val="clear" w:color="auto" w:fill="FFFF00"/>
          </w:tcPr>
          <w:p w14:paraId="1EA0465F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B2A3AD4" w14:textId="77777777" w:rsidTr="0087324D">
        <w:trPr>
          <w:trHeight w:val="20"/>
        </w:trPr>
        <w:tc>
          <w:tcPr>
            <w:tcW w:w="3681" w:type="dxa"/>
          </w:tcPr>
          <w:p w14:paraId="5246E68A" w14:textId="3F6D2E5E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 w:rsidRPr="00C7740C">
              <w:rPr>
                <w:rFonts w:ascii="Arial Narrow" w:hAnsi="Arial Narrow"/>
                <w:sz w:val="24"/>
                <w:szCs w:val="24"/>
              </w:rPr>
              <w:t>Peltierův</w:t>
            </w:r>
            <w:proofErr w:type="spellEnd"/>
            <w:r w:rsidRPr="00C7740C">
              <w:rPr>
                <w:rFonts w:ascii="Arial Narrow" w:hAnsi="Arial Narrow"/>
                <w:sz w:val="24"/>
                <w:szCs w:val="24"/>
              </w:rPr>
              <w:t xml:space="preserve"> článek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740C">
              <w:rPr>
                <w:rFonts w:ascii="Arial Narrow" w:hAnsi="Arial Narrow"/>
                <w:sz w:val="24"/>
                <w:szCs w:val="24"/>
              </w:rPr>
              <w:t>je plně řízen operačním softwarem</w:t>
            </w:r>
            <w:r>
              <w:rPr>
                <w:rFonts w:ascii="Arial Narrow" w:hAnsi="Arial Narrow"/>
                <w:sz w:val="24"/>
                <w:szCs w:val="24"/>
              </w:rPr>
              <w:t xml:space="preserve"> spektrometru</w:t>
            </w:r>
          </w:p>
        </w:tc>
        <w:tc>
          <w:tcPr>
            <w:tcW w:w="2551" w:type="dxa"/>
          </w:tcPr>
          <w:p w14:paraId="0507118E" w14:textId="5A98A995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B392AC1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6A919498" w14:textId="77777777" w:rsidTr="0087324D">
        <w:trPr>
          <w:trHeight w:val="20"/>
        </w:trPr>
        <w:tc>
          <w:tcPr>
            <w:tcW w:w="3681" w:type="dxa"/>
          </w:tcPr>
          <w:p w14:paraId="7E1FB5A6" w14:textId="6F3D5915" w:rsidR="00916527" w:rsidRPr="008A2795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3629F">
              <w:rPr>
                <w:rFonts w:ascii="Arial Narrow" w:hAnsi="Arial Narrow"/>
                <w:sz w:val="24"/>
                <w:szCs w:val="24"/>
              </w:rPr>
              <w:t>Teplotu vzorku lze monitorovat v držáku nebo vložením teplotní sondy do kyvety se vzorkem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1888AF5" w14:textId="20318446" w:rsidR="00916527" w:rsidRPr="008A279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0E4790F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BC97C6D" w14:textId="77777777" w:rsidTr="0087324D">
        <w:trPr>
          <w:trHeight w:val="20"/>
        </w:trPr>
        <w:tc>
          <w:tcPr>
            <w:tcW w:w="3681" w:type="dxa"/>
          </w:tcPr>
          <w:p w14:paraId="7BE74A46" w14:textId="13E58801" w:rsidR="00916527" w:rsidRPr="00D65769" w:rsidRDefault="00916527" w:rsidP="00916527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63629F">
              <w:rPr>
                <w:rFonts w:ascii="Arial Narrow" w:hAnsi="Arial Narrow"/>
                <w:sz w:val="24"/>
                <w:szCs w:val="24"/>
              </w:rPr>
              <w:t>magnetické</w:t>
            </w:r>
            <w:r>
              <w:rPr>
                <w:rFonts w:ascii="Arial Narrow" w:hAnsi="Arial Narrow"/>
                <w:sz w:val="24"/>
                <w:szCs w:val="24"/>
              </w:rPr>
              <w:t>ho</w:t>
            </w:r>
            <w:r w:rsidRPr="0063629F">
              <w:rPr>
                <w:rFonts w:ascii="Arial Narrow" w:hAnsi="Arial Narrow"/>
                <w:sz w:val="24"/>
                <w:szCs w:val="24"/>
              </w:rPr>
              <w:t xml:space="preserve"> míchadl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63629F">
              <w:rPr>
                <w:rFonts w:ascii="Arial Narrow" w:hAnsi="Arial Narrow"/>
                <w:sz w:val="24"/>
                <w:szCs w:val="24"/>
              </w:rPr>
              <w:t xml:space="preserve"> pro udržení teplotní rovnováhy v</w:t>
            </w:r>
            <w:r w:rsidR="002C3DED">
              <w:rPr>
                <w:rFonts w:ascii="Arial Narrow" w:hAnsi="Arial Narrow"/>
                <w:sz w:val="24"/>
                <w:szCs w:val="24"/>
              </w:rPr>
              <w:t> </w:t>
            </w:r>
            <w:r w:rsidRPr="0063629F">
              <w:rPr>
                <w:rFonts w:ascii="Arial Narrow" w:hAnsi="Arial Narrow"/>
                <w:sz w:val="24"/>
                <w:szCs w:val="24"/>
              </w:rPr>
              <w:t>kyvetě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31962C7" w14:textId="3604FEF6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2FEF562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807A3A9" w14:textId="77777777" w:rsidTr="0087324D">
        <w:trPr>
          <w:trHeight w:val="20"/>
        </w:trPr>
        <w:tc>
          <w:tcPr>
            <w:tcW w:w="3681" w:type="dxa"/>
          </w:tcPr>
          <w:p w14:paraId="77D2E04E" w14:textId="7A08C3CA" w:rsidR="00916527" w:rsidRPr="00051F15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Včetně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 vodní lá</w:t>
            </w:r>
            <w:r>
              <w:rPr>
                <w:rFonts w:ascii="Arial Narrow" w:hAnsi="Arial Narrow"/>
                <w:sz w:val="24"/>
                <w:szCs w:val="24"/>
              </w:rPr>
              <w:t>zně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 pro chlazení </w:t>
            </w:r>
            <w:proofErr w:type="spellStart"/>
            <w:r w:rsidRPr="009E2050">
              <w:rPr>
                <w:rFonts w:ascii="Arial Narrow" w:hAnsi="Arial Narrow"/>
                <w:sz w:val="24"/>
                <w:szCs w:val="24"/>
              </w:rPr>
              <w:t>Peltierova</w:t>
            </w:r>
            <w:proofErr w:type="spellEnd"/>
            <w:r w:rsidRPr="009E2050">
              <w:rPr>
                <w:rFonts w:ascii="Arial Narrow" w:hAnsi="Arial Narrow"/>
                <w:sz w:val="24"/>
                <w:szCs w:val="24"/>
              </w:rPr>
              <w:t xml:space="preserve"> článku</w:t>
            </w:r>
            <w:r w:rsidR="002C3DED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pokud je držák kyvet s </w:t>
            </w:r>
            <w:proofErr w:type="spellStart"/>
            <w:r w:rsidR="00AA22AA">
              <w:rPr>
                <w:rFonts w:ascii="Arial Narrow" w:hAnsi="Arial Narrow"/>
                <w:sz w:val="24"/>
                <w:szCs w:val="24"/>
              </w:rPr>
              <w:t>Peletierovým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termostatem chlazen vodou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FF3FFC0" w14:textId="6F829AEF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EA76CD8" w14:textId="468B713B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1AAA6602" w14:textId="77777777" w:rsidTr="00E73ACF">
        <w:trPr>
          <w:trHeight w:val="20"/>
        </w:trPr>
        <w:tc>
          <w:tcPr>
            <w:tcW w:w="3681" w:type="dxa"/>
          </w:tcPr>
          <w:p w14:paraId="1D42234A" w14:textId="6F0094B9" w:rsidR="00916527" w:rsidRPr="00E95445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95445">
              <w:rPr>
                <w:rFonts w:ascii="Arial Narrow" w:hAnsi="Arial Narrow"/>
                <w:b/>
                <w:sz w:val="24"/>
                <w:szCs w:val="24"/>
              </w:rPr>
              <w:t>Příslušenství pro měření v kapalném dusíku</w:t>
            </w:r>
          </w:p>
        </w:tc>
        <w:tc>
          <w:tcPr>
            <w:tcW w:w="2551" w:type="dxa"/>
          </w:tcPr>
          <w:p w14:paraId="0D508B07" w14:textId="4B6E4D8D" w:rsidR="00916527" w:rsidRPr="00A61134" w:rsidRDefault="00916527" w:rsidP="00916527">
            <w:pPr>
              <w:spacing w:before="60" w:after="60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5F24769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6C0B3E27" w14:textId="77777777" w:rsidTr="0087324D">
        <w:trPr>
          <w:trHeight w:val="20"/>
        </w:trPr>
        <w:tc>
          <w:tcPr>
            <w:tcW w:w="3681" w:type="dxa"/>
          </w:tcPr>
          <w:p w14:paraId="16180C8F" w14:textId="4FC2FF74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Příslušenství obsahuje k</w:t>
            </w:r>
            <w:r w:rsidRPr="009E2050">
              <w:rPr>
                <w:rFonts w:ascii="Arial Narrow" w:hAnsi="Arial Narrow"/>
                <w:sz w:val="24"/>
                <w:szCs w:val="24"/>
              </w:rPr>
              <w:t>řemenn</w:t>
            </w:r>
            <w:r>
              <w:rPr>
                <w:rFonts w:ascii="Arial Narrow" w:hAnsi="Arial Narrow"/>
                <w:sz w:val="24"/>
                <w:szCs w:val="24"/>
              </w:rPr>
              <w:t xml:space="preserve">ou </w:t>
            </w:r>
            <w:proofErr w:type="spellStart"/>
            <w:r w:rsidRPr="009E2050">
              <w:rPr>
                <w:rFonts w:ascii="Arial Narrow" w:hAnsi="Arial Narrow"/>
                <w:sz w:val="24"/>
                <w:szCs w:val="24"/>
              </w:rPr>
              <w:t>Dewarova</w:t>
            </w:r>
            <w:proofErr w:type="spellEnd"/>
            <w:r w:rsidRPr="009E2050">
              <w:rPr>
                <w:rFonts w:ascii="Arial Narrow" w:hAnsi="Arial Narrow"/>
                <w:sz w:val="24"/>
                <w:szCs w:val="24"/>
              </w:rPr>
              <w:t xml:space="preserve"> nádoba pro měření </w:t>
            </w:r>
            <w:r>
              <w:rPr>
                <w:rFonts w:ascii="Arial Narrow" w:hAnsi="Arial Narrow"/>
                <w:sz w:val="24"/>
                <w:szCs w:val="24"/>
              </w:rPr>
              <w:t xml:space="preserve">v kapalném dusíku 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při 77 K </w:t>
            </w:r>
            <w:r>
              <w:rPr>
                <w:rFonts w:ascii="Arial Narrow" w:hAnsi="Arial Narrow"/>
                <w:sz w:val="24"/>
                <w:szCs w:val="24"/>
              </w:rPr>
              <w:t xml:space="preserve">a držák 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Dewarovu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nádobu kompatibilní se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spektrofluorimetrem</w:t>
            </w:r>
            <w:proofErr w:type="spellEnd"/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3A67569" w14:textId="72A0EA6E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3F2FE1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F38F140" w14:textId="77777777" w:rsidTr="0087324D">
        <w:trPr>
          <w:trHeight w:val="20"/>
        </w:trPr>
        <w:tc>
          <w:tcPr>
            <w:tcW w:w="3681" w:type="dxa"/>
          </w:tcPr>
          <w:p w14:paraId="065C5109" w14:textId="3D4C1205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Sada pro </w:t>
            </w:r>
            <w:r w:rsidR="00AA22AA">
              <w:rPr>
                <w:rFonts w:ascii="Arial Narrow" w:hAnsi="Arial Narrow"/>
                <w:bCs/>
                <w:sz w:val="24"/>
                <w:szCs w:val="24"/>
              </w:rPr>
              <w:t>nízkoteplotní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měření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luminiscence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>kapalných vzorků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obsahující alespoň 2 křemenné kapiláry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E9D8B48" w14:textId="3670986B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CF507C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01C03FB" w14:textId="77777777" w:rsidTr="0087324D">
        <w:trPr>
          <w:trHeight w:val="20"/>
        </w:trPr>
        <w:tc>
          <w:tcPr>
            <w:tcW w:w="3681" w:type="dxa"/>
          </w:tcPr>
          <w:p w14:paraId="0D19B1B3" w14:textId="2A5C2A8D" w:rsidR="00916527" w:rsidRPr="0043787D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Sada pro </w:t>
            </w:r>
            <w:r w:rsidR="00AA22AA">
              <w:rPr>
                <w:rFonts w:ascii="Arial Narrow" w:hAnsi="Arial Narrow"/>
                <w:bCs/>
                <w:sz w:val="24"/>
                <w:szCs w:val="24"/>
              </w:rPr>
              <w:t>nízkoteplotní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měření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luminiscence </w:t>
            </w:r>
            <w:r w:rsidRPr="0043787D">
              <w:rPr>
                <w:rFonts w:ascii="Arial Narrow" w:hAnsi="Arial Narrow"/>
                <w:sz w:val="24"/>
                <w:szCs w:val="24"/>
              </w:rPr>
              <w:t>práškových vzorků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DC2E82F" w14:textId="1F79D59A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295229D8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9EB9BDC" w14:textId="77777777" w:rsidTr="0087324D">
        <w:trPr>
          <w:trHeight w:val="20"/>
        </w:trPr>
        <w:tc>
          <w:tcPr>
            <w:tcW w:w="3681" w:type="dxa"/>
          </w:tcPr>
          <w:p w14:paraId="734ABCF4" w14:textId="2CD929CE" w:rsidR="00916527" w:rsidRPr="0043787D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Sada pro </w:t>
            </w:r>
            <w:r w:rsidR="00AA22AA">
              <w:rPr>
                <w:rFonts w:ascii="Arial Narrow" w:hAnsi="Arial Narrow"/>
                <w:bCs/>
                <w:sz w:val="24"/>
                <w:szCs w:val="24"/>
              </w:rPr>
              <w:t>nízkoteplotní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měření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luminiscence </w:t>
            </w:r>
            <w:r w:rsidRPr="0043787D">
              <w:rPr>
                <w:rFonts w:ascii="Arial Narrow" w:hAnsi="Arial Narrow"/>
                <w:sz w:val="24"/>
                <w:szCs w:val="24"/>
              </w:rPr>
              <w:t>pevných vzorků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3FC89E" w14:textId="6CE52E60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4AFFFF22" w14:textId="2C3A9D03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1CEFA03" w14:textId="77777777" w:rsidTr="00E73ACF">
        <w:trPr>
          <w:trHeight w:val="20"/>
        </w:trPr>
        <w:tc>
          <w:tcPr>
            <w:tcW w:w="3681" w:type="dxa"/>
          </w:tcPr>
          <w:p w14:paraId="7CE1A10E" w14:textId="2EDA4EED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/>
                <w:sz w:val="24"/>
                <w:szCs w:val="24"/>
              </w:rPr>
              <w:t>Příslušenství pro měření malých objemů vzorků</w:t>
            </w:r>
          </w:p>
        </w:tc>
        <w:tc>
          <w:tcPr>
            <w:tcW w:w="2551" w:type="dxa"/>
          </w:tcPr>
          <w:p w14:paraId="76EC8BF2" w14:textId="77777777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BC1B879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C1502CE" w14:textId="77777777" w:rsidTr="0087324D">
        <w:trPr>
          <w:trHeight w:val="20"/>
        </w:trPr>
        <w:tc>
          <w:tcPr>
            <w:tcW w:w="3681" w:type="dxa"/>
          </w:tcPr>
          <w:p w14:paraId="7C5A08E6" w14:textId="344B3F6C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Cs/>
                <w:sz w:val="24"/>
                <w:szCs w:val="24"/>
              </w:rPr>
              <w:lastRenderedPageBreak/>
              <w:t>Tepelně vodivý adaptér pro kyvety o rozměrech 5x5 mm vhodný</w:t>
            </w:r>
            <w:r w:rsidRPr="00912B39">
              <w:t xml:space="preserve">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pro měření vzorků o objemech od 400 </w:t>
            </w:r>
            <w:proofErr w:type="spellStart"/>
            <w:r w:rsidRPr="00912B39">
              <w:rPr>
                <w:rFonts w:ascii="Arial Narrow" w:hAnsi="Arial Narrow"/>
                <w:bCs/>
                <w:sz w:val="24"/>
                <w:szCs w:val="24"/>
              </w:rPr>
              <w:t>μl</w:t>
            </w:r>
            <w:proofErr w:type="spellEnd"/>
            <w:r w:rsidR="009222C3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včetně příslušné křemenné kyvety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>. Adaptér je umístitelný do držáků pro standardní kyvety o rozměrech 10x10 mm.</w:t>
            </w:r>
            <w:r w:rsidR="009222C3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5144829" w14:textId="48D7EC02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62106F8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8E810CB" w14:textId="77777777" w:rsidTr="0087324D">
        <w:trPr>
          <w:trHeight w:val="20"/>
        </w:trPr>
        <w:tc>
          <w:tcPr>
            <w:tcW w:w="3681" w:type="dxa"/>
          </w:tcPr>
          <w:p w14:paraId="1D1960D8" w14:textId="5F5DC35B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Cs/>
                <w:sz w:val="24"/>
                <w:szCs w:val="24"/>
              </w:rPr>
              <w:t>Tepelně vodivý adaptér pro kyvety o rozměrech 3x3 mm vhodný</w:t>
            </w:r>
            <w:r w:rsidRPr="00912B39">
              <w:t xml:space="preserve">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pro měření vzorků o objemech od 50 </w:t>
            </w:r>
            <w:proofErr w:type="spellStart"/>
            <w:r w:rsidRPr="00912B39">
              <w:rPr>
                <w:rFonts w:ascii="Arial Narrow" w:hAnsi="Arial Narrow"/>
                <w:bCs/>
                <w:sz w:val="24"/>
                <w:szCs w:val="24"/>
              </w:rPr>
              <w:t>μl</w:t>
            </w:r>
            <w:proofErr w:type="spellEnd"/>
            <w:r w:rsidR="009222C3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včetně příslušné křemenné kyvety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>. Adaptér je umístitelný do držáků pro standardní kyvety o rozměrech 10x10 mm.</w:t>
            </w:r>
          </w:p>
        </w:tc>
        <w:tc>
          <w:tcPr>
            <w:tcW w:w="2551" w:type="dxa"/>
          </w:tcPr>
          <w:p w14:paraId="71A5074C" w14:textId="1E85DD2C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315DDBA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3024EE1F" w14:textId="77777777" w:rsidTr="00E73ACF">
        <w:trPr>
          <w:trHeight w:val="20"/>
        </w:trPr>
        <w:tc>
          <w:tcPr>
            <w:tcW w:w="3681" w:type="dxa"/>
          </w:tcPr>
          <w:p w14:paraId="3F2E0B83" w14:textId="2C59569D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/>
                <w:sz w:val="24"/>
                <w:szCs w:val="24"/>
              </w:rPr>
              <w:t>Příslušenství pro měření velmi malých objemů vzorků</w:t>
            </w:r>
          </w:p>
        </w:tc>
        <w:tc>
          <w:tcPr>
            <w:tcW w:w="2551" w:type="dxa"/>
          </w:tcPr>
          <w:p w14:paraId="647C6B7B" w14:textId="77777777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342966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CD920A4" w14:textId="77777777" w:rsidTr="0087324D">
        <w:trPr>
          <w:trHeight w:val="20"/>
        </w:trPr>
        <w:tc>
          <w:tcPr>
            <w:tcW w:w="3681" w:type="dxa"/>
          </w:tcPr>
          <w:p w14:paraId="53BB7CB8" w14:textId="19E85946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Příslušenství umožňující provádět fluorescenční měření u </w:t>
            </w:r>
            <w:r w:rsidR="006B650C" w:rsidRPr="000903B0">
              <w:rPr>
                <w:rFonts w:ascii="Arial Narrow" w:hAnsi="Arial Narrow"/>
                <w:bCs/>
                <w:sz w:val="24"/>
                <w:szCs w:val="24"/>
              </w:rPr>
              <w:t>kapalných</w:t>
            </w:r>
            <w:r w:rsidR="006B650C" w:rsidRPr="006B650C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vzorků </w:t>
            </w:r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>velmi malých objemů</w:t>
            </w:r>
            <w:r w:rsidR="006B650C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tj. </w:t>
            </w:r>
            <w:r w:rsidR="006B650C">
              <w:rPr>
                <w:rFonts w:ascii="Arial Narrow" w:hAnsi="Arial Narrow"/>
                <w:bCs/>
                <w:sz w:val="24"/>
                <w:szCs w:val="24"/>
              </w:rPr>
              <w:t xml:space="preserve">menších než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>10 µl</w:t>
            </w:r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(jedna kapka vzorku). Toto příslušenství umožňuje rychlé, bezodpadové a reprodukovatelné měření malých objemů vzorků bez potřeby plnění kyvety.</w:t>
            </w:r>
          </w:p>
        </w:tc>
        <w:tc>
          <w:tcPr>
            <w:tcW w:w="2551" w:type="dxa"/>
          </w:tcPr>
          <w:p w14:paraId="5AAC8831" w14:textId="1FE42E0E" w:rsidR="00916527" w:rsidRDefault="002354D0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27F1A87A" w14:textId="582D5B6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73AB29D" w14:textId="77777777" w:rsidTr="00E73ACF">
        <w:trPr>
          <w:trHeight w:val="20"/>
        </w:trPr>
        <w:tc>
          <w:tcPr>
            <w:tcW w:w="3681" w:type="dxa"/>
          </w:tcPr>
          <w:p w14:paraId="3EC71EF7" w14:textId="06901C9D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43787D">
              <w:rPr>
                <w:rFonts w:ascii="Arial Narrow" w:hAnsi="Arial Narrow"/>
                <w:b/>
                <w:sz w:val="24"/>
                <w:szCs w:val="24"/>
              </w:rPr>
              <w:t>Počítač</w:t>
            </w:r>
          </w:p>
        </w:tc>
        <w:tc>
          <w:tcPr>
            <w:tcW w:w="2551" w:type="dxa"/>
          </w:tcPr>
          <w:p w14:paraId="77FBAD9D" w14:textId="2288EA82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D404F9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C7685E7" w14:textId="77777777" w:rsidTr="0087324D">
        <w:trPr>
          <w:trHeight w:val="20"/>
        </w:trPr>
        <w:tc>
          <w:tcPr>
            <w:tcW w:w="3681" w:type="dxa"/>
          </w:tcPr>
          <w:p w14:paraId="7A6B6E4B" w14:textId="7822171C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PC systém vhodný pro </w:t>
            </w:r>
            <w:r w:rsidRPr="00997622">
              <w:rPr>
                <w:rFonts w:ascii="Arial Narrow" w:hAnsi="Arial Narrow"/>
                <w:sz w:val="24"/>
                <w:szCs w:val="24"/>
              </w:rPr>
              <w:t>řízení fluorescenčního spektrometru 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7622">
              <w:rPr>
                <w:rFonts w:ascii="Arial Narrow" w:hAnsi="Arial Narrow"/>
                <w:sz w:val="24"/>
                <w:szCs w:val="24"/>
              </w:rPr>
              <w:t>analýzu dat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s následující konfigurací: procesor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3.0 GHz, SSD disk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250 GB, HDD disk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1 TB, operační paměť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8 GB RAM, monitor s úhlopříčkou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31,5'', klávesnice a myš.</w:t>
            </w:r>
          </w:p>
        </w:tc>
        <w:tc>
          <w:tcPr>
            <w:tcW w:w="2551" w:type="dxa"/>
          </w:tcPr>
          <w:p w14:paraId="06731FAC" w14:textId="5C35CE26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0992B6A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09F989C" w14:textId="77777777" w:rsidTr="00E73ACF">
        <w:trPr>
          <w:trHeight w:val="20"/>
        </w:trPr>
        <w:tc>
          <w:tcPr>
            <w:tcW w:w="3681" w:type="dxa"/>
          </w:tcPr>
          <w:p w14:paraId="49FBC935" w14:textId="2295F766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45EE3">
              <w:rPr>
                <w:rFonts w:ascii="Arial Narrow" w:hAnsi="Arial Narrow"/>
                <w:b/>
                <w:sz w:val="24"/>
                <w:szCs w:val="24"/>
              </w:rPr>
              <w:t xml:space="preserve">Software pro sběr a analýzu dat </w:t>
            </w:r>
          </w:p>
        </w:tc>
        <w:tc>
          <w:tcPr>
            <w:tcW w:w="2551" w:type="dxa"/>
          </w:tcPr>
          <w:p w14:paraId="5B62CB5F" w14:textId="77777777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820E289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A823143" w14:textId="77777777" w:rsidTr="0087324D">
        <w:trPr>
          <w:trHeight w:val="20"/>
        </w:trPr>
        <w:tc>
          <w:tcPr>
            <w:tcW w:w="3681" w:type="dxa"/>
          </w:tcPr>
          <w:p w14:paraId="25AE4F72" w14:textId="6B87A059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97622">
              <w:rPr>
                <w:rFonts w:ascii="Arial Narrow" w:hAnsi="Arial Narrow"/>
                <w:sz w:val="24"/>
                <w:szCs w:val="24"/>
              </w:rPr>
              <w:t>Software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umožnuje </w:t>
            </w:r>
            <w:r w:rsidRPr="004A44E3">
              <w:rPr>
                <w:rFonts w:ascii="Arial Narrow" w:hAnsi="Arial Narrow"/>
                <w:sz w:val="24"/>
                <w:szCs w:val="24"/>
              </w:rPr>
              <w:t>pomocí spektrometr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provádět</w:t>
            </w:r>
            <w:r>
              <w:rPr>
                <w:rFonts w:ascii="Arial Narrow" w:hAnsi="Arial Narrow"/>
                <w:sz w:val="24"/>
                <w:szCs w:val="24"/>
              </w:rPr>
              <w:t xml:space="preserve"> širokou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škálu měření včetně</w:t>
            </w:r>
            <w:r>
              <w:rPr>
                <w:rFonts w:ascii="Arial Narrow" w:hAnsi="Arial Narrow"/>
                <w:sz w:val="24"/>
                <w:szCs w:val="24"/>
              </w:rPr>
              <w:t xml:space="preserve"> měření </w:t>
            </w:r>
            <w:r w:rsidRPr="00C60765">
              <w:rPr>
                <w:rFonts w:ascii="Arial Narrow" w:hAnsi="Arial Narrow"/>
                <w:sz w:val="24"/>
                <w:szCs w:val="24"/>
              </w:rPr>
              <w:t>emisní</w:t>
            </w:r>
            <w:r>
              <w:rPr>
                <w:rFonts w:ascii="Arial Narrow" w:hAnsi="Arial Narrow"/>
                <w:sz w:val="24"/>
                <w:szCs w:val="24"/>
              </w:rPr>
              <w:t>ch</w:t>
            </w:r>
            <w:r w:rsidRPr="00C60765">
              <w:rPr>
                <w:rFonts w:ascii="Arial Narrow" w:hAnsi="Arial Narrow"/>
                <w:sz w:val="24"/>
                <w:szCs w:val="24"/>
              </w:rPr>
              <w:t>, excitační</w:t>
            </w:r>
            <w:r>
              <w:rPr>
                <w:rFonts w:ascii="Arial Narrow" w:hAnsi="Arial Narrow"/>
                <w:sz w:val="24"/>
                <w:szCs w:val="24"/>
              </w:rPr>
              <w:t>ch a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 synchronní</w:t>
            </w:r>
            <w:r>
              <w:rPr>
                <w:rFonts w:ascii="Arial Narrow" w:hAnsi="Arial Narrow"/>
                <w:sz w:val="24"/>
                <w:szCs w:val="24"/>
              </w:rPr>
              <w:t>ch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spekter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 v režimu fluorescence i fosforescence</w:t>
            </w:r>
            <w:r>
              <w:rPr>
                <w:rFonts w:ascii="Arial Narrow" w:hAnsi="Arial Narrow"/>
                <w:sz w:val="24"/>
                <w:szCs w:val="24"/>
              </w:rPr>
              <w:t>, měření excitačně-emisních matic, měření kinetik pro sledování</w:t>
            </w:r>
            <w:r>
              <w:t xml:space="preserve"> </w:t>
            </w:r>
            <w:r w:rsidRPr="006925A0">
              <w:rPr>
                <w:rFonts w:ascii="Arial Narrow" w:hAnsi="Arial Narrow"/>
                <w:sz w:val="24"/>
                <w:szCs w:val="24"/>
              </w:rPr>
              <w:t xml:space="preserve">časových změn intenzity </w:t>
            </w:r>
            <w:r>
              <w:rPr>
                <w:rFonts w:ascii="Arial Narrow" w:hAnsi="Arial Narrow"/>
                <w:sz w:val="24"/>
                <w:szCs w:val="24"/>
              </w:rPr>
              <w:t>luminiscence</w:t>
            </w:r>
            <w:r w:rsidRPr="006925A0">
              <w:rPr>
                <w:rFonts w:ascii="Arial Narrow" w:hAnsi="Arial Narrow"/>
                <w:sz w:val="24"/>
                <w:szCs w:val="24"/>
              </w:rPr>
              <w:t xml:space="preserve"> při pevné vlnové délce</w:t>
            </w:r>
            <w:r>
              <w:rPr>
                <w:rFonts w:ascii="Arial Narrow" w:hAnsi="Arial Narrow"/>
                <w:sz w:val="24"/>
                <w:szCs w:val="24"/>
              </w:rPr>
              <w:t>, provedení kvantitativních analýz a m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ěření doby </w:t>
            </w:r>
            <w:r>
              <w:rPr>
                <w:rFonts w:ascii="Arial Narrow" w:hAnsi="Arial Narrow"/>
                <w:sz w:val="24"/>
                <w:szCs w:val="24"/>
              </w:rPr>
              <w:t xml:space="preserve">dohasínání </w:t>
            </w:r>
            <w:r w:rsidRPr="00C60765">
              <w:rPr>
                <w:rFonts w:ascii="Arial Narrow" w:hAnsi="Arial Narrow"/>
                <w:sz w:val="24"/>
                <w:szCs w:val="24"/>
              </w:rPr>
              <w:t>fosforescence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2A99CA" w14:textId="2F6D175D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C5A97E7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4A6DDF24" w14:textId="77777777" w:rsidTr="0087324D">
        <w:trPr>
          <w:trHeight w:val="20"/>
        </w:trPr>
        <w:tc>
          <w:tcPr>
            <w:tcW w:w="3681" w:type="dxa"/>
          </w:tcPr>
          <w:p w14:paraId="4FA8C7F5" w14:textId="156D6DEF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Software umožnuje automatickou korekci naměřených spekter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  <w:r w:rsidRPr="006B39F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14:paraId="190BDC12" w14:textId="0DAE8DFD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7065EC0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917008C" w14:textId="77777777" w:rsidTr="0087324D">
        <w:trPr>
          <w:trHeight w:val="20"/>
        </w:trPr>
        <w:tc>
          <w:tcPr>
            <w:tcW w:w="3681" w:type="dxa"/>
          </w:tcPr>
          <w:p w14:paraId="7416376D" w14:textId="564E9447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lastRenderedPageBreak/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 xml:space="preserve">ftware je </w:t>
            </w: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Pr="006B39FC">
              <w:rPr>
                <w:rFonts w:ascii="Arial Narrow" w:hAnsi="Arial Narrow"/>
                <w:sz w:val="24"/>
                <w:szCs w:val="24"/>
              </w:rPr>
              <w:t>alidační program zahrnuj</w:t>
            </w:r>
            <w:r>
              <w:rPr>
                <w:rFonts w:ascii="Arial Narrow" w:hAnsi="Arial Narrow"/>
                <w:sz w:val="24"/>
                <w:szCs w:val="24"/>
              </w:rPr>
              <w:t>ící</w:t>
            </w:r>
            <w:r w:rsidRPr="006B39FC">
              <w:rPr>
                <w:rFonts w:ascii="Arial Narrow" w:hAnsi="Arial Narrow"/>
                <w:sz w:val="24"/>
                <w:szCs w:val="24"/>
              </w:rPr>
              <w:t xml:space="preserve"> postupy testování přesnosti vlnové délky, opakovatelnosti vlnové délky, rozlišení, rozptýleného světla, citlivosti a fotometrické stability. </w:t>
            </w:r>
          </w:p>
        </w:tc>
        <w:tc>
          <w:tcPr>
            <w:tcW w:w="2551" w:type="dxa"/>
          </w:tcPr>
          <w:p w14:paraId="13593827" w14:textId="3283956C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0CBE4D7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1E1C3351" w14:textId="77777777" w:rsidTr="0087324D">
        <w:trPr>
          <w:trHeight w:val="20"/>
        </w:trPr>
        <w:tc>
          <w:tcPr>
            <w:tcW w:w="3681" w:type="dxa"/>
          </w:tcPr>
          <w:p w14:paraId="33EDEE89" w14:textId="15108B81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měření anizotropie fluorescence.</w:t>
            </w:r>
          </w:p>
        </w:tc>
        <w:tc>
          <w:tcPr>
            <w:tcW w:w="2551" w:type="dxa"/>
          </w:tcPr>
          <w:p w14:paraId="49E4BE48" w14:textId="74477FD8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764B90E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5012247" w14:textId="77777777" w:rsidTr="0087324D">
        <w:trPr>
          <w:trHeight w:val="20"/>
        </w:trPr>
        <w:tc>
          <w:tcPr>
            <w:tcW w:w="3681" w:type="dxa"/>
          </w:tcPr>
          <w:p w14:paraId="3AE96D1D" w14:textId="2DFDEA4B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měření fluorescence </w:t>
            </w:r>
            <w:r w:rsidRPr="0028206F">
              <w:rPr>
                <w:rFonts w:ascii="Arial Narrow" w:hAnsi="Arial Narrow"/>
                <w:sz w:val="24"/>
                <w:szCs w:val="24"/>
              </w:rPr>
              <w:t>s regulací teploty</w:t>
            </w:r>
            <w:r>
              <w:rPr>
                <w:rFonts w:ascii="Arial Narrow" w:hAnsi="Arial Narrow"/>
                <w:sz w:val="24"/>
                <w:szCs w:val="24"/>
              </w:rPr>
              <w:t xml:space="preserve"> včetně měření teplotních závislostí excitačních a emisních spekter a měření fluorescenčních křivek tání.</w:t>
            </w:r>
          </w:p>
        </w:tc>
        <w:tc>
          <w:tcPr>
            <w:tcW w:w="2551" w:type="dxa"/>
          </w:tcPr>
          <w:p w14:paraId="280BBE57" w14:textId="760078AD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591CA0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563EDF4" w14:textId="77777777" w:rsidTr="0087324D">
        <w:trPr>
          <w:trHeight w:val="20"/>
        </w:trPr>
        <w:tc>
          <w:tcPr>
            <w:tcW w:w="3681" w:type="dxa"/>
          </w:tcPr>
          <w:p w14:paraId="6EE8CC0C" w14:textId="008CA956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měření </w:t>
            </w:r>
            <w:r w:rsidRPr="00E455BE">
              <w:rPr>
                <w:rFonts w:ascii="Arial Narrow" w:hAnsi="Arial Narrow"/>
                <w:sz w:val="24"/>
                <w:szCs w:val="24"/>
              </w:rPr>
              <w:t>časového průběhu</w:t>
            </w:r>
            <w:r>
              <w:rPr>
                <w:rFonts w:ascii="Arial Narrow" w:hAnsi="Arial Narrow"/>
                <w:sz w:val="24"/>
                <w:szCs w:val="24"/>
              </w:rPr>
              <w:t xml:space="preserve"> intenzit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fluorescence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při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dvou</w:t>
            </w:r>
            <w:r>
              <w:rPr>
                <w:rFonts w:ascii="Arial Narrow" w:hAnsi="Arial Narrow"/>
                <w:sz w:val="24"/>
                <w:szCs w:val="24"/>
              </w:rPr>
              <w:t xml:space="preserve"> různých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vlnových délkách</w:t>
            </w:r>
            <w:r>
              <w:rPr>
                <w:rFonts w:ascii="Arial Narrow" w:hAnsi="Arial Narrow"/>
                <w:sz w:val="24"/>
                <w:szCs w:val="24"/>
              </w:rPr>
              <w:t xml:space="preserve"> excitace nebo emise.</w:t>
            </w:r>
          </w:p>
        </w:tc>
        <w:tc>
          <w:tcPr>
            <w:tcW w:w="2551" w:type="dxa"/>
          </w:tcPr>
          <w:p w14:paraId="73E8CE8F" w14:textId="5EC6FD13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45493AD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6D9527DB" w14:textId="77777777" w:rsidTr="0087324D">
        <w:trPr>
          <w:trHeight w:val="20"/>
        </w:trPr>
        <w:tc>
          <w:tcPr>
            <w:tcW w:w="3681" w:type="dxa"/>
          </w:tcPr>
          <w:p w14:paraId="66E2853B" w14:textId="0DDFC09F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</w:t>
            </w:r>
            <w:r w:rsidRPr="00D74268">
              <w:rPr>
                <w:rFonts w:ascii="Arial Narrow" w:hAnsi="Arial Narrow"/>
                <w:sz w:val="24"/>
                <w:szCs w:val="24"/>
              </w:rPr>
              <w:t>kinetick</w:t>
            </w:r>
            <w:r>
              <w:rPr>
                <w:rFonts w:ascii="Arial Narrow" w:hAnsi="Arial Narrow"/>
                <w:sz w:val="24"/>
                <w:szCs w:val="24"/>
              </w:rPr>
              <w:t>é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analýz</w:t>
            </w:r>
            <w:r>
              <w:rPr>
                <w:rFonts w:ascii="Arial Narrow" w:hAnsi="Arial Narrow"/>
                <w:sz w:val="24"/>
                <w:szCs w:val="24"/>
              </w:rPr>
              <w:t xml:space="preserve">y, který umožňuje z </w:t>
            </w:r>
            <w:r w:rsidRPr="00D74268">
              <w:rPr>
                <w:rFonts w:ascii="Arial Narrow" w:hAnsi="Arial Narrow"/>
                <w:sz w:val="24"/>
                <w:szCs w:val="24"/>
              </w:rPr>
              <w:t>časový</w:t>
            </w:r>
            <w:r>
              <w:rPr>
                <w:rFonts w:ascii="Arial Narrow" w:hAnsi="Arial Narrow"/>
                <w:sz w:val="24"/>
                <w:szCs w:val="24"/>
              </w:rPr>
              <w:t>ch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průběh</w:t>
            </w:r>
            <w:r>
              <w:rPr>
                <w:rFonts w:ascii="Arial Narrow" w:hAnsi="Arial Narrow"/>
                <w:sz w:val="24"/>
                <w:szCs w:val="24"/>
              </w:rPr>
              <w:t>ů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kinetických měření počít</w:t>
            </w:r>
            <w:r>
              <w:rPr>
                <w:rFonts w:ascii="Arial Narrow" w:hAnsi="Arial Narrow"/>
                <w:sz w:val="24"/>
                <w:szCs w:val="24"/>
              </w:rPr>
              <w:t>at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C7865">
              <w:rPr>
                <w:rFonts w:ascii="Arial Narrow" w:hAnsi="Arial Narrow"/>
                <w:sz w:val="24"/>
                <w:szCs w:val="24"/>
              </w:rPr>
              <w:t>kinetick</w:t>
            </w:r>
            <w:r>
              <w:rPr>
                <w:rFonts w:ascii="Arial Narrow" w:hAnsi="Arial Narrow"/>
                <w:sz w:val="24"/>
                <w:szCs w:val="24"/>
              </w:rPr>
              <w:t>é</w:t>
            </w:r>
            <w:r w:rsidRPr="007C7865">
              <w:rPr>
                <w:rFonts w:ascii="Arial Narrow" w:hAnsi="Arial Narrow"/>
                <w:sz w:val="24"/>
                <w:szCs w:val="24"/>
              </w:rPr>
              <w:t xml:space="preserve"> parametry</w:t>
            </w:r>
            <w:r>
              <w:rPr>
                <w:rFonts w:ascii="Arial Narrow" w:hAnsi="Arial Narrow"/>
                <w:sz w:val="24"/>
                <w:szCs w:val="24"/>
              </w:rPr>
              <w:t xml:space="preserve"> jako např.</w:t>
            </w:r>
            <w:r w:rsidRPr="007C786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268">
              <w:rPr>
                <w:rFonts w:ascii="Arial Narrow" w:hAnsi="Arial Narrow"/>
                <w:sz w:val="24"/>
                <w:szCs w:val="24"/>
              </w:rPr>
              <w:t>maximální reakční rychlost</w:t>
            </w:r>
            <w:r>
              <w:rPr>
                <w:rFonts w:ascii="Arial Narrow" w:hAnsi="Arial Narrow"/>
                <w:sz w:val="24"/>
                <w:szCs w:val="24"/>
              </w:rPr>
              <w:t xml:space="preserve">i, </w:t>
            </w:r>
            <w:proofErr w:type="spellStart"/>
            <w:r w:rsidRPr="00D74268">
              <w:rPr>
                <w:rFonts w:ascii="Arial Narrow" w:hAnsi="Arial Narrow"/>
                <w:sz w:val="24"/>
                <w:szCs w:val="24"/>
              </w:rPr>
              <w:t>Michaelis</w:t>
            </w:r>
            <w:r>
              <w:rPr>
                <w:rFonts w:ascii="Arial Narrow" w:hAnsi="Arial Narrow"/>
                <w:sz w:val="24"/>
                <w:szCs w:val="24"/>
              </w:rPr>
              <w:t>ovy</w:t>
            </w:r>
            <w:r w:rsidRPr="00D74268">
              <w:rPr>
                <w:rFonts w:ascii="Arial Narrow" w:hAnsi="Arial Narrow"/>
                <w:sz w:val="24"/>
                <w:szCs w:val="24"/>
              </w:rPr>
              <w:t>-Mentenov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proofErr w:type="spellEnd"/>
            <w:r w:rsidRPr="00D74268">
              <w:rPr>
                <w:rFonts w:ascii="Arial Narrow" w:hAnsi="Arial Narrow"/>
                <w:sz w:val="24"/>
                <w:szCs w:val="24"/>
              </w:rPr>
              <w:t xml:space="preserve"> konstant</w:t>
            </w:r>
            <w:r>
              <w:rPr>
                <w:rFonts w:ascii="Arial Narrow" w:hAnsi="Arial Narrow"/>
                <w:sz w:val="24"/>
                <w:szCs w:val="24"/>
              </w:rPr>
              <w:t xml:space="preserve">y, </w:t>
            </w:r>
            <w:proofErr w:type="spellStart"/>
            <w:r w:rsidRPr="00D74268">
              <w:rPr>
                <w:rFonts w:ascii="Arial Narrow" w:hAnsi="Arial Narrow"/>
                <w:sz w:val="24"/>
                <w:szCs w:val="24"/>
              </w:rPr>
              <w:t>Hillov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proofErr w:type="spellEnd"/>
            <w:r w:rsidRPr="00D74268">
              <w:rPr>
                <w:rFonts w:ascii="Arial Narrow" w:hAnsi="Arial Narrow"/>
                <w:sz w:val="24"/>
                <w:szCs w:val="24"/>
              </w:rPr>
              <w:t xml:space="preserve"> konstant</w:t>
            </w:r>
            <w:r>
              <w:rPr>
                <w:rFonts w:ascii="Arial Narrow" w:hAnsi="Arial Narrow"/>
                <w:sz w:val="24"/>
                <w:szCs w:val="24"/>
              </w:rPr>
              <w:t>y apod.</w:t>
            </w:r>
          </w:p>
        </w:tc>
        <w:tc>
          <w:tcPr>
            <w:tcW w:w="2551" w:type="dxa"/>
          </w:tcPr>
          <w:p w14:paraId="1B1E1156" w14:textId="42849D68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B8BCF1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AFD49BF" w14:textId="77777777" w:rsidTr="0087324D">
        <w:trPr>
          <w:trHeight w:val="20"/>
        </w:trPr>
        <w:tc>
          <w:tcPr>
            <w:tcW w:w="3681" w:type="dxa"/>
          </w:tcPr>
          <w:p w14:paraId="378CB132" w14:textId="3F326500" w:rsidR="00916527" w:rsidRPr="00A02776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A02776">
              <w:rPr>
                <w:rFonts w:ascii="Arial Narrow" w:hAnsi="Arial Narrow"/>
                <w:bCs/>
                <w:sz w:val="24"/>
                <w:szCs w:val="24"/>
              </w:rPr>
              <w:t xml:space="preserve">Software umožňuje rutinní operace s naměřenými daty (normalizace, změna měřítka, aritmetika, integrace, vyhlazování atd.)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Pr="00A02776">
              <w:rPr>
                <w:rFonts w:ascii="Arial Narrow" w:hAnsi="Arial Narrow"/>
                <w:bCs/>
                <w:sz w:val="24"/>
                <w:szCs w:val="24"/>
              </w:rPr>
              <w:t xml:space="preserve"> import/export souborů, včetně ASCII formátu.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Software rovněž podporuje hromadný export </w:t>
            </w:r>
            <w:r w:rsidRPr="00A02776">
              <w:rPr>
                <w:rFonts w:ascii="Arial Narrow" w:hAnsi="Arial Narrow"/>
                <w:bCs/>
                <w:sz w:val="24"/>
                <w:szCs w:val="24"/>
              </w:rPr>
              <w:t>souborů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7695DF" w14:textId="01FBEE67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F604328" w14:textId="2FDCB06B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7DAB4D7A" w14:textId="24F91AF7" w:rsidR="00F47AB8" w:rsidRDefault="00F47AB8" w:rsidP="00C9768C"/>
    <w:sectPr w:rsidR="00F4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C44A" w14:textId="77777777" w:rsidR="00F76F03" w:rsidRDefault="00F76F03" w:rsidP="00DE61ED">
      <w:pPr>
        <w:spacing w:after="0" w:line="240" w:lineRule="auto"/>
      </w:pPr>
      <w:r>
        <w:separator/>
      </w:r>
    </w:p>
  </w:endnote>
  <w:endnote w:type="continuationSeparator" w:id="0">
    <w:p w14:paraId="5B0C7A8E" w14:textId="77777777" w:rsidR="00F76F03" w:rsidRDefault="00F76F03" w:rsidP="00D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98CE" w14:textId="77777777" w:rsidR="00F76F03" w:rsidRDefault="00F76F03" w:rsidP="00DE61ED">
      <w:pPr>
        <w:spacing w:after="0" w:line="240" w:lineRule="auto"/>
      </w:pPr>
      <w:r>
        <w:separator/>
      </w:r>
    </w:p>
  </w:footnote>
  <w:footnote w:type="continuationSeparator" w:id="0">
    <w:p w14:paraId="34894EDA" w14:textId="77777777" w:rsidR="00F76F03" w:rsidRDefault="00F76F03" w:rsidP="00DE61ED">
      <w:pPr>
        <w:spacing w:after="0" w:line="240" w:lineRule="auto"/>
      </w:pPr>
      <w:r>
        <w:continuationSeparator/>
      </w:r>
    </w:p>
  </w:footnote>
  <w:footnote w:id="1">
    <w:p w14:paraId="5ACA8F58" w14:textId="77777777" w:rsidR="0087324D" w:rsidRPr="0087324D" w:rsidRDefault="00DE61ED" w:rsidP="0087324D">
      <w:pPr>
        <w:shd w:val="clear" w:color="auto" w:fill="FFFF00"/>
        <w:spacing w:before="60" w:after="0"/>
        <w:jc w:val="both"/>
        <w:rPr>
          <w:rFonts w:ascii="Arial Narrow" w:hAnsi="Arial Narrow"/>
          <w:highlight w:val="yellow"/>
        </w:rPr>
      </w:pPr>
      <w:r w:rsidRPr="0087324D">
        <w:rPr>
          <w:rStyle w:val="Znakapoznpodarou"/>
          <w:highlight w:val="yellow"/>
        </w:rPr>
        <w:footnoteRef/>
      </w:r>
      <w:r w:rsidRPr="0087324D">
        <w:rPr>
          <w:highlight w:val="yellow"/>
        </w:rPr>
        <w:t xml:space="preserve"> </w:t>
      </w:r>
      <w:r w:rsidR="0087324D" w:rsidRPr="0087324D">
        <w:rPr>
          <w:rFonts w:ascii="Arial Narrow" w:hAnsi="Arial Narrow"/>
          <w:b/>
          <w:i/>
          <w:highlight w:val="yellow"/>
          <w:u w:val="single"/>
        </w:rPr>
        <w:t>Pokyny pro dodavatele</w:t>
      </w:r>
      <w:r w:rsidR="0087324D" w:rsidRPr="0087324D">
        <w:rPr>
          <w:rFonts w:ascii="Arial Narrow" w:hAnsi="Arial Narrow"/>
          <w:highlight w:val="yellow"/>
        </w:rPr>
        <w:t xml:space="preserve"> </w:t>
      </w:r>
    </w:p>
    <w:p w14:paraId="6CE2C37D" w14:textId="34207104" w:rsidR="0087324D" w:rsidRPr="0087324D" w:rsidRDefault="0087324D" w:rsidP="0087324D">
      <w:pPr>
        <w:pStyle w:val="Textpoznpodarou"/>
        <w:spacing w:after="60"/>
        <w:jc w:val="both"/>
        <w:rPr>
          <w:rFonts w:ascii="Arial Narrow" w:hAnsi="Arial Narrow" w:cs="Calibri"/>
          <w:i/>
          <w:sz w:val="22"/>
          <w:highlight w:val="yellow"/>
        </w:rPr>
      </w:pPr>
      <w:r w:rsidRPr="0087324D">
        <w:rPr>
          <w:rFonts w:ascii="Arial Narrow" w:hAnsi="Arial Narrow" w:cs="Calibri"/>
          <w:i/>
          <w:sz w:val="22"/>
          <w:highlight w:val="yellow"/>
        </w:rPr>
        <w:t xml:space="preserve">Dodavatel pravdivě vyplní každé pole sloupce. Dodavatel uvede „ANO“ v případě, že jím nabízené plnění </w:t>
      </w:r>
      <w:r w:rsidR="00A55B6C">
        <w:rPr>
          <w:rFonts w:ascii="Arial Narrow" w:hAnsi="Arial Narrow" w:cs="Calibri"/>
          <w:i/>
          <w:sz w:val="22"/>
          <w:highlight w:val="yellow"/>
        </w:rPr>
        <w:t>popis parametru</w:t>
      </w:r>
      <w:r w:rsidRPr="0087324D">
        <w:rPr>
          <w:rFonts w:ascii="Arial Narrow" w:hAnsi="Arial Narrow" w:cs="Calibri"/>
          <w:i/>
          <w:sz w:val="22"/>
          <w:highlight w:val="yellow"/>
        </w:rPr>
        <w:t xml:space="preserve"> splňuje, „NE“ v případě, že j</w:t>
      </w:r>
      <w:r w:rsidR="00A55B6C">
        <w:rPr>
          <w:rFonts w:ascii="Arial Narrow" w:hAnsi="Arial Narrow" w:cs="Calibri"/>
          <w:i/>
          <w:sz w:val="22"/>
          <w:highlight w:val="yellow"/>
        </w:rPr>
        <w:t>ej</w:t>
      </w:r>
      <w:r w:rsidRPr="0087324D">
        <w:rPr>
          <w:rFonts w:ascii="Arial Narrow" w:hAnsi="Arial Narrow" w:cs="Calibri"/>
          <w:i/>
          <w:sz w:val="22"/>
          <w:highlight w:val="yellow"/>
        </w:rPr>
        <w:t xml:space="preserve"> nesplňuje. Je-li v</w:t>
      </w:r>
      <w:r w:rsidR="00A55B6C">
        <w:rPr>
          <w:rFonts w:ascii="Arial Narrow" w:hAnsi="Arial Narrow" w:cs="Calibri"/>
          <w:i/>
          <w:sz w:val="22"/>
          <w:highlight w:val="yellow"/>
        </w:rPr>
        <w:t> popisu parametru či požadované hodnotě</w:t>
      </w:r>
      <w:r w:rsidRPr="0087324D">
        <w:rPr>
          <w:rFonts w:ascii="Arial Narrow" w:hAnsi="Arial Narrow" w:cs="Calibri"/>
          <w:i/>
          <w:sz w:val="22"/>
          <w:highlight w:val="yellow"/>
        </w:rPr>
        <w:t xml:space="preserve"> předepsána konkrétní hodnota, rozsah hodnot, min. či max. hodnota, dodavatel uvede konkrétní hodnotu(y), kterou(</w:t>
      </w:r>
      <w:proofErr w:type="spellStart"/>
      <w:r w:rsidRPr="0087324D">
        <w:rPr>
          <w:rFonts w:ascii="Arial Narrow" w:hAnsi="Arial Narrow" w:cs="Calibri"/>
          <w:i/>
          <w:sz w:val="22"/>
          <w:highlight w:val="yellow"/>
        </w:rPr>
        <w:t>ými</w:t>
      </w:r>
      <w:proofErr w:type="spellEnd"/>
      <w:r w:rsidRPr="0087324D">
        <w:rPr>
          <w:rFonts w:ascii="Arial Narrow" w:hAnsi="Arial Narrow" w:cs="Calibri"/>
          <w:i/>
          <w:sz w:val="22"/>
          <w:highlight w:val="yellow"/>
        </w:rPr>
        <w:t>) nabízené plnění disponuje.</w:t>
      </w:r>
    </w:p>
    <w:p w14:paraId="660690F4" w14:textId="021808D1" w:rsidR="00DE61ED" w:rsidRPr="0087324D" w:rsidRDefault="0087324D" w:rsidP="0087324D">
      <w:pPr>
        <w:pStyle w:val="Textpoznpodarou"/>
        <w:spacing w:before="240"/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7B1"/>
    <w:multiLevelType w:val="hybridMultilevel"/>
    <w:tmpl w:val="875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F69"/>
    <w:multiLevelType w:val="hybridMultilevel"/>
    <w:tmpl w:val="4D22A9A6"/>
    <w:lvl w:ilvl="0" w:tplc="F0AA4C44">
      <w:start w:val="36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A512BF"/>
    <w:multiLevelType w:val="hybridMultilevel"/>
    <w:tmpl w:val="9EC21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637F"/>
    <w:multiLevelType w:val="hybridMultilevel"/>
    <w:tmpl w:val="D644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F76B6"/>
    <w:multiLevelType w:val="hybridMultilevel"/>
    <w:tmpl w:val="E4E024B6"/>
    <w:lvl w:ilvl="0" w:tplc="17600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A1C02"/>
    <w:multiLevelType w:val="hybridMultilevel"/>
    <w:tmpl w:val="5364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571">
    <w:abstractNumId w:val="4"/>
  </w:num>
  <w:num w:numId="2" w16cid:durableId="1013722080">
    <w:abstractNumId w:val="3"/>
  </w:num>
  <w:num w:numId="3" w16cid:durableId="482476087">
    <w:abstractNumId w:val="0"/>
  </w:num>
  <w:num w:numId="4" w16cid:durableId="1324355157">
    <w:abstractNumId w:val="2"/>
  </w:num>
  <w:num w:numId="5" w16cid:durableId="93938832">
    <w:abstractNumId w:val="5"/>
  </w:num>
  <w:num w:numId="6" w16cid:durableId="52305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6"/>
    <w:rsid w:val="00007D57"/>
    <w:rsid w:val="00011179"/>
    <w:rsid w:val="00011D67"/>
    <w:rsid w:val="0001631D"/>
    <w:rsid w:val="0002250C"/>
    <w:rsid w:val="00030EB6"/>
    <w:rsid w:val="00032395"/>
    <w:rsid w:val="00040AA0"/>
    <w:rsid w:val="000417F3"/>
    <w:rsid w:val="00047C75"/>
    <w:rsid w:val="00051F15"/>
    <w:rsid w:val="00056C00"/>
    <w:rsid w:val="00057160"/>
    <w:rsid w:val="00061419"/>
    <w:rsid w:val="000671F2"/>
    <w:rsid w:val="000716DC"/>
    <w:rsid w:val="00080AB6"/>
    <w:rsid w:val="000847DA"/>
    <w:rsid w:val="000B43F1"/>
    <w:rsid w:val="000B6297"/>
    <w:rsid w:val="000B67EC"/>
    <w:rsid w:val="000E7936"/>
    <w:rsid w:val="000F4757"/>
    <w:rsid w:val="00105B7F"/>
    <w:rsid w:val="0011160D"/>
    <w:rsid w:val="001176C7"/>
    <w:rsid w:val="001249AB"/>
    <w:rsid w:val="00133E29"/>
    <w:rsid w:val="00137AB7"/>
    <w:rsid w:val="00155725"/>
    <w:rsid w:val="00162A61"/>
    <w:rsid w:val="0016473C"/>
    <w:rsid w:val="00164A56"/>
    <w:rsid w:val="00172BAE"/>
    <w:rsid w:val="00184427"/>
    <w:rsid w:val="00184F69"/>
    <w:rsid w:val="0018664D"/>
    <w:rsid w:val="00191D28"/>
    <w:rsid w:val="001A0D46"/>
    <w:rsid w:val="001A429A"/>
    <w:rsid w:val="001B1239"/>
    <w:rsid w:val="001B34D6"/>
    <w:rsid w:val="001C358A"/>
    <w:rsid w:val="001F6E72"/>
    <w:rsid w:val="00200A77"/>
    <w:rsid w:val="00201FD6"/>
    <w:rsid w:val="00203180"/>
    <w:rsid w:val="00206535"/>
    <w:rsid w:val="002067F2"/>
    <w:rsid w:val="002079F1"/>
    <w:rsid w:val="00221170"/>
    <w:rsid w:val="002351CC"/>
    <w:rsid w:val="002354D0"/>
    <w:rsid w:val="00254B39"/>
    <w:rsid w:val="00272E10"/>
    <w:rsid w:val="00273512"/>
    <w:rsid w:val="00276923"/>
    <w:rsid w:val="0028206F"/>
    <w:rsid w:val="00282D7B"/>
    <w:rsid w:val="002842B8"/>
    <w:rsid w:val="00285211"/>
    <w:rsid w:val="00287EA4"/>
    <w:rsid w:val="00290303"/>
    <w:rsid w:val="002A0E7D"/>
    <w:rsid w:val="002A1E41"/>
    <w:rsid w:val="002B19E4"/>
    <w:rsid w:val="002B33C6"/>
    <w:rsid w:val="002B5578"/>
    <w:rsid w:val="002C3DED"/>
    <w:rsid w:val="002C459B"/>
    <w:rsid w:val="002C704E"/>
    <w:rsid w:val="002C72CE"/>
    <w:rsid w:val="002D00D7"/>
    <w:rsid w:val="002D54C4"/>
    <w:rsid w:val="002E27A1"/>
    <w:rsid w:val="002E2B6D"/>
    <w:rsid w:val="002E6B57"/>
    <w:rsid w:val="002F2009"/>
    <w:rsid w:val="002F38B3"/>
    <w:rsid w:val="002F76A1"/>
    <w:rsid w:val="00300CD8"/>
    <w:rsid w:val="00302789"/>
    <w:rsid w:val="00321F4B"/>
    <w:rsid w:val="0033156C"/>
    <w:rsid w:val="003315F4"/>
    <w:rsid w:val="00331697"/>
    <w:rsid w:val="00337545"/>
    <w:rsid w:val="0033789D"/>
    <w:rsid w:val="00343453"/>
    <w:rsid w:val="00351DFC"/>
    <w:rsid w:val="003523A2"/>
    <w:rsid w:val="00360D7E"/>
    <w:rsid w:val="00364244"/>
    <w:rsid w:val="00365579"/>
    <w:rsid w:val="0037280E"/>
    <w:rsid w:val="003818F6"/>
    <w:rsid w:val="00387863"/>
    <w:rsid w:val="0039332F"/>
    <w:rsid w:val="0039728D"/>
    <w:rsid w:val="003A3069"/>
    <w:rsid w:val="003A607D"/>
    <w:rsid w:val="003B0E80"/>
    <w:rsid w:val="003B1548"/>
    <w:rsid w:val="003B6B7D"/>
    <w:rsid w:val="003C0C32"/>
    <w:rsid w:val="003D02A8"/>
    <w:rsid w:val="003D5775"/>
    <w:rsid w:val="003E634F"/>
    <w:rsid w:val="003F42D3"/>
    <w:rsid w:val="003F5115"/>
    <w:rsid w:val="003F79BA"/>
    <w:rsid w:val="0040105D"/>
    <w:rsid w:val="00401A7A"/>
    <w:rsid w:val="00403168"/>
    <w:rsid w:val="00403BD0"/>
    <w:rsid w:val="004070B5"/>
    <w:rsid w:val="00427D94"/>
    <w:rsid w:val="0043354B"/>
    <w:rsid w:val="00434648"/>
    <w:rsid w:val="0043787D"/>
    <w:rsid w:val="0044031A"/>
    <w:rsid w:val="00441288"/>
    <w:rsid w:val="0044154C"/>
    <w:rsid w:val="00444F34"/>
    <w:rsid w:val="00447B95"/>
    <w:rsid w:val="00452D44"/>
    <w:rsid w:val="00454A34"/>
    <w:rsid w:val="00461586"/>
    <w:rsid w:val="004656F8"/>
    <w:rsid w:val="00465AEC"/>
    <w:rsid w:val="0047173A"/>
    <w:rsid w:val="004A08E3"/>
    <w:rsid w:val="004A21B2"/>
    <w:rsid w:val="004B1083"/>
    <w:rsid w:val="004C203D"/>
    <w:rsid w:val="004C4886"/>
    <w:rsid w:val="004C54CD"/>
    <w:rsid w:val="004E3E77"/>
    <w:rsid w:val="004E73C2"/>
    <w:rsid w:val="00507CE0"/>
    <w:rsid w:val="00517B00"/>
    <w:rsid w:val="0052033A"/>
    <w:rsid w:val="00522175"/>
    <w:rsid w:val="00522BD3"/>
    <w:rsid w:val="00523AA2"/>
    <w:rsid w:val="00536AE9"/>
    <w:rsid w:val="005404B1"/>
    <w:rsid w:val="005414FE"/>
    <w:rsid w:val="00553300"/>
    <w:rsid w:val="00554779"/>
    <w:rsid w:val="00565A81"/>
    <w:rsid w:val="0056626D"/>
    <w:rsid w:val="00571E60"/>
    <w:rsid w:val="00575597"/>
    <w:rsid w:val="0058059B"/>
    <w:rsid w:val="00591AF5"/>
    <w:rsid w:val="00592181"/>
    <w:rsid w:val="005A3EC2"/>
    <w:rsid w:val="005A7038"/>
    <w:rsid w:val="005B7615"/>
    <w:rsid w:val="005C19C9"/>
    <w:rsid w:val="005C6C2D"/>
    <w:rsid w:val="005D4BEC"/>
    <w:rsid w:val="005D701F"/>
    <w:rsid w:val="005E6B83"/>
    <w:rsid w:val="005E7692"/>
    <w:rsid w:val="005F4E47"/>
    <w:rsid w:val="00603731"/>
    <w:rsid w:val="00610C20"/>
    <w:rsid w:val="00614AEA"/>
    <w:rsid w:val="006270F4"/>
    <w:rsid w:val="0063629F"/>
    <w:rsid w:val="0064467B"/>
    <w:rsid w:val="00650FAC"/>
    <w:rsid w:val="0065508B"/>
    <w:rsid w:val="00655186"/>
    <w:rsid w:val="00656C3D"/>
    <w:rsid w:val="00671944"/>
    <w:rsid w:val="00681961"/>
    <w:rsid w:val="006925A0"/>
    <w:rsid w:val="0069597D"/>
    <w:rsid w:val="00697136"/>
    <w:rsid w:val="006A30F4"/>
    <w:rsid w:val="006A328C"/>
    <w:rsid w:val="006A62A4"/>
    <w:rsid w:val="006A6B72"/>
    <w:rsid w:val="006B39FC"/>
    <w:rsid w:val="006B650C"/>
    <w:rsid w:val="006C0B21"/>
    <w:rsid w:val="006D04A4"/>
    <w:rsid w:val="006D6ABB"/>
    <w:rsid w:val="006D70B3"/>
    <w:rsid w:val="006E1DFB"/>
    <w:rsid w:val="006E27AA"/>
    <w:rsid w:val="006F0420"/>
    <w:rsid w:val="006F1353"/>
    <w:rsid w:val="0071082A"/>
    <w:rsid w:val="0071236E"/>
    <w:rsid w:val="00712EAC"/>
    <w:rsid w:val="0071411B"/>
    <w:rsid w:val="00714F54"/>
    <w:rsid w:val="00715CB9"/>
    <w:rsid w:val="00716DEB"/>
    <w:rsid w:val="0072103B"/>
    <w:rsid w:val="00724EC6"/>
    <w:rsid w:val="0073404E"/>
    <w:rsid w:val="00734932"/>
    <w:rsid w:val="00784324"/>
    <w:rsid w:val="00790D06"/>
    <w:rsid w:val="007A351B"/>
    <w:rsid w:val="007B76E5"/>
    <w:rsid w:val="007B7845"/>
    <w:rsid w:val="007B7ABB"/>
    <w:rsid w:val="007C0C55"/>
    <w:rsid w:val="007C7865"/>
    <w:rsid w:val="007D1BF1"/>
    <w:rsid w:val="007E1AAF"/>
    <w:rsid w:val="007E4EC1"/>
    <w:rsid w:val="007E72B4"/>
    <w:rsid w:val="007F1B87"/>
    <w:rsid w:val="007F2C81"/>
    <w:rsid w:val="0080205F"/>
    <w:rsid w:val="00806650"/>
    <w:rsid w:val="008153B7"/>
    <w:rsid w:val="008172A7"/>
    <w:rsid w:val="0082182B"/>
    <w:rsid w:val="00836191"/>
    <w:rsid w:val="00841150"/>
    <w:rsid w:val="00844D94"/>
    <w:rsid w:val="00871FEF"/>
    <w:rsid w:val="0087324D"/>
    <w:rsid w:val="0087366F"/>
    <w:rsid w:val="0087489E"/>
    <w:rsid w:val="008824DA"/>
    <w:rsid w:val="008926AF"/>
    <w:rsid w:val="008A05E4"/>
    <w:rsid w:val="008A2795"/>
    <w:rsid w:val="008B0224"/>
    <w:rsid w:val="008B16F7"/>
    <w:rsid w:val="008B35E6"/>
    <w:rsid w:val="008B553A"/>
    <w:rsid w:val="008B728E"/>
    <w:rsid w:val="008C178D"/>
    <w:rsid w:val="008C329C"/>
    <w:rsid w:val="008C506C"/>
    <w:rsid w:val="008D1CF4"/>
    <w:rsid w:val="008E1795"/>
    <w:rsid w:val="008F2E86"/>
    <w:rsid w:val="008F7200"/>
    <w:rsid w:val="009003E5"/>
    <w:rsid w:val="009005F1"/>
    <w:rsid w:val="00900E10"/>
    <w:rsid w:val="00901C36"/>
    <w:rsid w:val="009032DE"/>
    <w:rsid w:val="00912B39"/>
    <w:rsid w:val="00916527"/>
    <w:rsid w:val="009211DE"/>
    <w:rsid w:val="009222C3"/>
    <w:rsid w:val="00941C4C"/>
    <w:rsid w:val="009431A3"/>
    <w:rsid w:val="00951132"/>
    <w:rsid w:val="00986625"/>
    <w:rsid w:val="0099262D"/>
    <w:rsid w:val="009928D7"/>
    <w:rsid w:val="00996CC4"/>
    <w:rsid w:val="00997622"/>
    <w:rsid w:val="009A55D4"/>
    <w:rsid w:val="009A62EA"/>
    <w:rsid w:val="009C13A5"/>
    <w:rsid w:val="009C4973"/>
    <w:rsid w:val="009D7B5B"/>
    <w:rsid w:val="009E11B3"/>
    <w:rsid w:val="009E2050"/>
    <w:rsid w:val="009E3FEB"/>
    <w:rsid w:val="009E563D"/>
    <w:rsid w:val="009E598B"/>
    <w:rsid w:val="009F7DE9"/>
    <w:rsid w:val="00A00ED4"/>
    <w:rsid w:val="00A01813"/>
    <w:rsid w:val="00A01DDC"/>
    <w:rsid w:val="00A02776"/>
    <w:rsid w:val="00A04B89"/>
    <w:rsid w:val="00A1157E"/>
    <w:rsid w:val="00A14781"/>
    <w:rsid w:val="00A255B7"/>
    <w:rsid w:val="00A36A2A"/>
    <w:rsid w:val="00A52D36"/>
    <w:rsid w:val="00A55B6C"/>
    <w:rsid w:val="00A61134"/>
    <w:rsid w:val="00A65A97"/>
    <w:rsid w:val="00A66EF1"/>
    <w:rsid w:val="00A676D9"/>
    <w:rsid w:val="00A67FD4"/>
    <w:rsid w:val="00A82927"/>
    <w:rsid w:val="00A835D7"/>
    <w:rsid w:val="00A858FE"/>
    <w:rsid w:val="00A934F7"/>
    <w:rsid w:val="00AA22AA"/>
    <w:rsid w:val="00AA24A0"/>
    <w:rsid w:val="00AA3791"/>
    <w:rsid w:val="00AB336A"/>
    <w:rsid w:val="00AB5BFF"/>
    <w:rsid w:val="00AB6B0F"/>
    <w:rsid w:val="00AC28AD"/>
    <w:rsid w:val="00AD3949"/>
    <w:rsid w:val="00AE0098"/>
    <w:rsid w:val="00AE2FF9"/>
    <w:rsid w:val="00AE567F"/>
    <w:rsid w:val="00AE64EE"/>
    <w:rsid w:val="00AE768E"/>
    <w:rsid w:val="00B00CFF"/>
    <w:rsid w:val="00B06060"/>
    <w:rsid w:val="00B061B5"/>
    <w:rsid w:val="00B13267"/>
    <w:rsid w:val="00B218F2"/>
    <w:rsid w:val="00B3679E"/>
    <w:rsid w:val="00B411E2"/>
    <w:rsid w:val="00B4447A"/>
    <w:rsid w:val="00B44F23"/>
    <w:rsid w:val="00B52452"/>
    <w:rsid w:val="00B52B31"/>
    <w:rsid w:val="00B553FA"/>
    <w:rsid w:val="00B63951"/>
    <w:rsid w:val="00B63CE7"/>
    <w:rsid w:val="00B64736"/>
    <w:rsid w:val="00B65B78"/>
    <w:rsid w:val="00B67EC6"/>
    <w:rsid w:val="00B73B23"/>
    <w:rsid w:val="00B7589A"/>
    <w:rsid w:val="00B75953"/>
    <w:rsid w:val="00B769E6"/>
    <w:rsid w:val="00B777A3"/>
    <w:rsid w:val="00B805A9"/>
    <w:rsid w:val="00B90B4C"/>
    <w:rsid w:val="00B917BA"/>
    <w:rsid w:val="00B9217D"/>
    <w:rsid w:val="00B92F2B"/>
    <w:rsid w:val="00B9597C"/>
    <w:rsid w:val="00BC4CE9"/>
    <w:rsid w:val="00BC4D62"/>
    <w:rsid w:val="00BC512E"/>
    <w:rsid w:val="00BD3D89"/>
    <w:rsid w:val="00BD7499"/>
    <w:rsid w:val="00BE2641"/>
    <w:rsid w:val="00BE68B7"/>
    <w:rsid w:val="00BE7A37"/>
    <w:rsid w:val="00C00E58"/>
    <w:rsid w:val="00C037C9"/>
    <w:rsid w:val="00C12DBD"/>
    <w:rsid w:val="00C12DF8"/>
    <w:rsid w:val="00C158A6"/>
    <w:rsid w:val="00C2206B"/>
    <w:rsid w:val="00C24CCD"/>
    <w:rsid w:val="00C27434"/>
    <w:rsid w:val="00C338AA"/>
    <w:rsid w:val="00C3411F"/>
    <w:rsid w:val="00C43243"/>
    <w:rsid w:val="00C472A7"/>
    <w:rsid w:val="00C523BC"/>
    <w:rsid w:val="00C60765"/>
    <w:rsid w:val="00C61104"/>
    <w:rsid w:val="00C75503"/>
    <w:rsid w:val="00C77A05"/>
    <w:rsid w:val="00C817AA"/>
    <w:rsid w:val="00C81E95"/>
    <w:rsid w:val="00C82EBB"/>
    <w:rsid w:val="00C83BBD"/>
    <w:rsid w:val="00C846F9"/>
    <w:rsid w:val="00C90508"/>
    <w:rsid w:val="00C97580"/>
    <w:rsid w:val="00C9768C"/>
    <w:rsid w:val="00CA035F"/>
    <w:rsid w:val="00CA21E6"/>
    <w:rsid w:val="00CC2B38"/>
    <w:rsid w:val="00CD6A51"/>
    <w:rsid w:val="00CD6F8D"/>
    <w:rsid w:val="00CD78F9"/>
    <w:rsid w:val="00CE3D0F"/>
    <w:rsid w:val="00D1037E"/>
    <w:rsid w:val="00D1349E"/>
    <w:rsid w:val="00D14698"/>
    <w:rsid w:val="00D25CE4"/>
    <w:rsid w:val="00D3674D"/>
    <w:rsid w:val="00D43C6B"/>
    <w:rsid w:val="00D448E3"/>
    <w:rsid w:val="00D453DB"/>
    <w:rsid w:val="00D50776"/>
    <w:rsid w:val="00D63E3F"/>
    <w:rsid w:val="00D652A7"/>
    <w:rsid w:val="00D65769"/>
    <w:rsid w:val="00D67ABC"/>
    <w:rsid w:val="00D70497"/>
    <w:rsid w:val="00D711FF"/>
    <w:rsid w:val="00D71646"/>
    <w:rsid w:val="00D74268"/>
    <w:rsid w:val="00D81C8E"/>
    <w:rsid w:val="00D83B14"/>
    <w:rsid w:val="00D920AB"/>
    <w:rsid w:val="00DC566A"/>
    <w:rsid w:val="00DD284F"/>
    <w:rsid w:val="00DD5C22"/>
    <w:rsid w:val="00DE2432"/>
    <w:rsid w:val="00DE4F66"/>
    <w:rsid w:val="00DE61ED"/>
    <w:rsid w:val="00DF15A3"/>
    <w:rsid w:val="00E02575"/>
    <w:rsid w:val="00E12A4C"/>
    <w:rsid w:val="00E14E2E"/>
    <w:rsid w:val="00E22639"/>
    <w:rsid w:val="00E23BB3"/>
    <w:rsid w:val="00E32C34"/>
    <w:rsid w:val="00E34510"/>
    <w:rsid w:val="00E455BE"/>
    <w:rsid w:val="00E47B63"/>
    <w:rsid w:val="00E50154"/>
    <w:rsid w:val="00E50BDA"/>
    <w:rsid w:val="00E51B5C"/>
    <w:rsid w:val="00E538B4"/>
    <w:rsid w:val="00E5658F"/>
    <w:rsid w:val="00E60CB0"/>
    <w:rsid w:val="00E67799"/>
    <w:rsid w:val="00E73ACF"/>
    <w:rsid w:val="00E75151"/>
    <w:rsid w:val="00E856B1"/>
    <w:rsid w:val="00E85DED"/>
    <w:rsid w:val="00E87B89"/>
    <w:rsid w:val="00E90A58"/>
    <w:rsid w:val="00E90D0F"/>
    <w:rsid w:val="00E90EE7"/>
    <w:rsid w:val="00E91F93"/>
    <w:rsid w:val="00E95445"/>
    <w:rsid w:val="00E96425"/>
    <w:rsid w:val="00EA4212"/>
    <w:rsid w:val="00EA5DD0"/>
    <w:rsid w:val="00EA63BB"/>
    <w:rsid w:val="00EB7844"/>
    <w:rsid w:val="00EC4A7D"/>
    <w:rsid w:val="00ED100E"/>
    <w:rsid w:val="00ED1029"/>
    <w:rsid w:val="00ED5D06"/>
    <w:rsid w:val="00ED7E5D"/>
    <w:rsid w:val="00EE6714"/>
    <w:rsid w:val="00F1502B"/>
    <w:rsid w:val="00F2292E"/>
    <w:rsid w:val="00F22EDD"/>
    <w:rsid w:val="00F2336E"/>
    <w:rsid w:val="00F32ACA"/>
    <w:rsid w:val="00F3585C"/>
    <w:rsid w:val="00F416F6"/>
    <w:rsid w:val="00F43D10"/>
    <w:rsid w:val="00F464A2"/>
    <w:rsid w:val="00F47AB8"/>
    <w:rsid w:val="00F548B6"/>
    <w:rsid w:val="00F550E7"/>
    <w:rsid w:val="00F62AF5"/>
    <w:rsid w:val="00F64AA2"/>
    <w:rsid w:val="00F66969"/>
    <w:rsid w:val="00F73BCF"/>
    <w:rsid w:val="00F76F03"/>
    <w:rsid w:val="00F8394E"/>
    <w:rsid w:val="00F8471F"/>
    <w:rsid w:val="00F87D3B"/>
    <w:rsid w:val="00F90463"/>
    <w:rsid w:val="00F93322"/>
    <w:rsid w:val="00F974C5"/>
    <w:rsid w:val="00FB27C7"/>
    <w:rsid w:val="00FB27CD"/>
    <w:rsid w:val="00FC21FF"/>
    <w:rsid w:val="00FC27F0"/>
    <w:rsid w:val="00FC2F93"/>
    <w:rsid w:val="00FC6D3F"/>
    <w:rsid w:val="00FD14FD"/>
    <w:rsid w:val="00FD6706"/>
    <w:rsid w:val="0180EFEB"/>
    <w:rsid w:val="0271FB1F"/>
    <w:rsid w:val="07445018"/>
    <w:rsid w:val="090DC6F3"/>
    <w:rsid w:val="0A13598F"/>
    <w:rsid w:val="0C8F0908"/>
    <w:rsid w:val="0DB9DE38"/>
    <w:rsid w:val="0E2D70AE"/>
    <w:rsid w:val="0EBF8F45"/>
    <w:rsid w:val="10AF12BF"/>
    <w:rsid w:val="119C3C3C"/>
    <w:rsid w:val="128D6484"/>
    <w:rsid w:val="143D115A"/>
    <w:rsid w:val="190A5AC3"/>
    <w:rsid w:val="19E6C242"/>
    <w:rsid w:val="1B63A07D"/>
    <w:rsid w:val="1B7E0A8B"/>
    <w:rsid w:val="1CEE0212"/>
    <w:rsid w:val="1E4C2A3C"/>
    <w:rsid w:val="1FEE0A22"/>
    <w:rsid w:val="20577469"/>
    <w:rsid w:val="23049AC8"/>
    <w:rsid w:val="25EDC35D"/>
    <w:rsid w:val="264015A9"/>
    <w:rsid w:val="2661B8AE"/>
    <w:rsid w:val="26FBE01A"/>
    <w:rsid w:val="27A2A64B"/>
    <w:rsid w:val="2AE61D0C"/>
    <w:rsid w:val="306518DE"/>
    <w:rsid w:val="30BB8DBA"/>
    <w:rsid w:val="33FA1340"/>
    <w:rsid w:val="358E734B"/>
    <w:rsid w:val="35B6E271"/>
    <w:rsid w:val="36D9384D"/>
    <w:rsid w:val="378B1517"/>
    <w:rsid w:val="384692BE"/>
    <w:rsid w:val="3C835297"/>
    <w:rsid w:val="3D5C88F3"/>
    <w:rsid w:val="3E608DEA"/>
    <w:rsid w:val="46F9899D"/>
    <w:rsid w:val="47D453DC"/>
    <w:rsid w:val="4D17C7FE"/>
    <w:rsid w:val="4FE7BA00"/>
    <w:rsid w:val="50B2E02F"/>
    <w:rsid w:val="51A27DED"/>
    <w:rsid w:val="535BC147"/>
    <w:rsid w:val="538C00F1"/>
    <w:rsid w:val="5406C458"/>
    <w:rsid w:val="54D8FA01"/>
    <w:rsid w:val="56477A83"/>
    <w:rsid w:val="56516065"/>
    <w:rsid w:val="58C60EE6"/>
    <w:rsid w:val="5BD9FDAC"/>
    <w:rsid w:val="5F03E0D4"/>
    <w:rsid w:val="5FE46A4C"/>
    <w:rsid w:val="603768B9"/>
    <w:rsid w:val="62425B31"/>
    <w:rsid w:val="62903D4A"/>
    <w:rsid w:val="6467D17F"/>
    <w:rsid w:val="6487CF75"/>
    <w:rsid w:val="67D24587"/>
    <w:rsid w:val="695986F2"/>
    <w:rsid w:val="6A9904E8"/>
    <w:rsid w:val="6ADCD646"/>
    <w:rsid w:val="6D0F8E2D"/>
    <w:rsid w:val="6D1A42A1"/>
    <w:rsid w:val="70DA5CA8"/>
    <w:rsid w:val="71A165AF"/>
    <w:rsid w:val="74DCD810"/>
    <w:rsid w:val="75B3344D"/>
    <w:rsid w:val="769E8495"/>
    <w:rsid w:val="787D5C61"/>
    <w:rsid w:val="7B5D572C"/>
    <w:rsid w:val="7E82D5F7"/>
    <w:rsid w:val="7FA11E6B"/>
    <w:rsid w:val="7FC4C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C4C02"/>
  <w15:chartTrackingRefBased/>
  <w15:docId w15:val="{DC8FAE5D-B048-462D-80ED-8158899B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6F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E85D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5DED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4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6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6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4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2009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unhideWhenUsed/>
    <w:rsid w:val="00DE61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E61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6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7db033ee6c74b330c55337edfe9a0d2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3da4815e407f99e6d11d4fe9b3db7585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C4028-49A7-468F-88EC-E4285813E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5F9F7-CB33-4B8B-95D8-1CF689BC5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6D9F6-5005-46D2-881B-0EA5BB24D0ED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4.xml><?xml version="1.0" encoding="utf-8"?>
<ds:datastoreItem xmlns:ds="http://schemas.openxmlformats.org/officeDocument/2006/customXml" ds:itemID="{28C92902-C947-4F70-B931-B01905BF8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Piskořová Běla</dc:creator>
  <cp:keywords/>
  <dc:description/>
  <cp:lastModifiedBy>Tychtlová Lucie</cp:lastModifiedBy>
  <cp:revision>3</cp:revision>
  <cp:lastPrinted>2024-01-10T08:59:00Z</cp:lastPrinted>
  <dcterms:created xsi:type="dcterms:W3CDTF">2026-01-27T14:44:00Z</dcterms:created>
  <dcterms:modified xsi:type="dcterms:W3CDTF">2026-01-28T07:54:00Z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GrammarlyDocumentId">
    <vt:lpwstr>690445f366d655717b7eb7ca8824478a6be888483531f3fe6cdfe1016bcbfa65</vt:lpwstr>
  </property>
  <property fmtid="{D5CDD505-2E9C-101B-9397-08002B2CF9AE}" pid="4" name="MediaServiceImageTags">
    <vt:lpwstr/>
  </property>
</Properties>
</file>