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FA6B" w14:textId="77777777" w:rsidR="000D6CE5" w:rsidRDefault="000D6CE5">
      <w:pPr>
        <w:rPr>
          <w:rFonts w:ascii="Arial Narrow" w:hAnsi="Arial Narrow" w:cstheme="minorHAnsi"/>
          <w:b/>
        </w:rPr>
      </w:pPr>
      <w:bookmarkStart w:id="0" w:name="_Hlk220054223"/>
    </w:p>
    <w:p w14:paraId="018F905D" w14:textId="2C824D7A" w:rsidR="00C80F1A" w:rsidRPr="00CD6F32" w:rsidRDefault="00CD6F32">
      <w:pPr>
        <w:rPr>
          <w:rFonts w:ascii="Arial Narrow" w:hAnsi="Arial Narrow" w:cstheme="minorHAnsi"/>
          <w:bCs/>
          <w:i/>
          <w:iCs/>
        </w:rPr>
      </w:pPr>
      <w:r w:rsidRPr="00CD6F32">
        <w:rPr>
          <w:rFonts w:ascii="Arial Narrow" w:hAnsi="Arial Narrow" w:cstheme="minorHAnsi"/>
          <w:b/>
        </w:rPr>
        <w:t xml:space="preserve">Položka č. 1: </w:t>
      </w:r>
      <w:bookmarkEnd w:id="0"/>
      <w:r w:rsidRPr="00CD6F32">
        <w:rPr>
          <w:rFonts w:ascii="Arial Narrow" w:hAnsi="Arial Narrow" w:cstheme="minorHAnsi"/>
          <w:b/>
        </w:rPr>
        <w:t>B</w:t>
      </w:r>
      <w:r w:rsidR="00EB0369" w:rsidRPr="00CD6F32">
        <w:rPr>
          <w:rFonts w:ascii="Arial Narrow" w:hAnsi="Arial Narrow" w:cstheme="minorHAnsi"/>
          <w:b/>
        </w:rPr>
        <w:t>ezdrátový přístupový bod bez licencí</w:t>
      </w:r>
      <w:r w:rsidR="00EB0369" w:rsidRPr="00CD6F32">
        <w:rPr>
          <w:rFonts w:ascii="Arial Narrow" w:hAnsi="Arial Narrow" w:cstheme="minorHAnsi"/>
          <w:b/>
          <w:i/>
          <w:iCs/>
        </w:rPr>
        <w:t>,</w:t>
      </w:r>
      <w:r w:rsidR="00EB0369" w:rsidRPr="00CD6F32">
        <w:rPr>
          <w:rFonts w:ascii="Arial Narrow" w:hAnsi="Arial Narrow" w:cstheme="minorHAnsi"/>
          <w:b/>
          <w:i/>
          <w:iCs/>
          <w:sz w:val="20"/>
          <w:szCs w:val="20"/>
        </w:rPr>
        <w:t xml:space="preserve"> </w:t>
      </w:r>
      <w:r w:rsidR="00EB0369" w:rsidRPr="00CD6F32">
        <w:rPr>
          <w:rFonts w:ascii="Arial Narrow" w:hAnsi="Arial Narrow" w:cstheme="minorHAnsi"/>
          <w:bCs/>
          <w:i/>
          <w:iCs/>
        </w:rPr>
        <w:t>triple rádio/triple-band 2,4GHz-5GHz-6GHz, 2x2:2, 802.11ax, vnitřní instalace (IN), standardní hustota (SD), bez licencí</w:t>
      </w:r>
    </w:p>
    <w:p w14:paraId="09157576" w14:textId="070D5249" w:rsidR="00295D42" w:rsidRPr="00CD6F32" w:rsidRDefault="00295D42" w:rsidP="00295D42">
      <w:pPr>
        <w:pStyle w:val="Bezmezer2"/>
        <w:rPr>
          <w:rFonts w:ascii="Arial Narrow" w:hAnsi="Arial Narrow" w:cs="Arial"/>
        </w:rPr>
      </w:pPr>
      <w:r w:rsidRPr="00CD6F32">
        <w:rPr>
          <w:rFonts w:ascii="Arial Narrow" w:hAnsi="Arial Narrow" w:cs="Arial"/>
          <w:b/>
        </w:rPr>
        <w:t>Počet ks</w:t>
      </w:r>
      <w:r w:rsidRPr="00CD6F32">
        <w:rPr>
          <w:rFonts w:ascii="Arial Narrow" w:hAnsi="Arial Narrow" w:cs="Arial"/>
        </w:rPr>
        <w:t xml:space="preserve">: </w:t>
      </w:r>
      <w:r w:rsidR="003D2EA7" w:rsidRPr="00CD6F32">
        <w:rPr>
          <w:rFonts w:ascii="Arial Narrow" w:hAnsi="Arial Narrow" w:cs="Arial"/>
          <w:b/>
        </w:rPr>
        <w:t>56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5"/>
        <w:gridCol w:w="5225"/>
      </w:tblGrid>
      <w:tr w:rsidR="00295D42" w:rsidRPr="00CD6F32" w14:paraId="3D7BE689" w14:textId="77777777" w:rsidTr="004A4D17">
        <w:trPr>
          <w:cantSplit/>
          <w:trHeight w:val="23"/>
          <w:jc w:val="center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1747EDD6" w14:textId="77777777" w:rsidR="00295D42" w:rsidRPr="00CD6F32" w:rsidRDefault="00295D42" w:rsidP="004A4D17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295D42" w:rsidRPr="00CD6F32" w14:paraId="05731934" w14:textId="77777777" w:rsidTr="004A4D17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5547EDA9" w14:textId="77777777" w:rsidR="00295D42" w:rsidRPr="00CD6F32" w:rsidRDefault="00295D42" w:rsidP="004A4D17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sz w:val="20"/>
                <w:szCs w:val="20"/>
              </w:rPr>
              <w:t>Model – typové/výrobní označení*: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7548B5" w14:textId="77777777" w:rsidR="00295D42" w:rsidRPr="00CD6F32" w:rsidRDefault="00295D42" w:rsidP="004A4D17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95D42" w:rsidRPr="00CD6F32" w14:paraId="42908CDC" w14:textId="77777777" w:rsidTr="004A4D17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B9AA460" w14:textId="77777777" w:rsidR="00295D42" w:rsidRPr="00CD6F32" w:rsidRDefault="00295D42" w:rsidP="004A4D17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Výrobce*: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A0D176" w14:textId="77777777" w:rsidR="00295D42" w:rsidRPr="00CD6F32" w:rsidRDefault="00295D42" w:rsidP="004A4D17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E78AA77" w14:textId="77777777" w:rsidR="00295D42" w:rsidRPr="00CD6F32" w:rsidRDefault="00295D42" w:rsidP="00295D42">
      <w:pPr>
        <w:pStyle w:val="Bezmezer"/>
        <w:rPr>
          <w:rFonts w:ascii="Arial Narrow" w:hAnsi="Arial Narrow"/>
          <w:sz w:val="20"/>
          <w:szCs w:val="20"/>
        </w:rPr>
      </w:pPr>
      <w:r w:rsidRPr="00CD6F32">
        <w:rPr>
          <w:rFonts w:ascii="Arial Narrow" w:hAnsi="Arial Narrow"/>
          <w:sz w:val="20"/>
          <w:szCs w:val="20"/>
        </w:rPr>
        <w:t>*</w:t>
      </w:r>
      <w:r w:rsidRPr="00CD6F32">
        <w:rPr>
          <w:rFonts w:ascii="Arial Narrow" w:hAnsi="Arial Narrow"/>
          <w:i/>
          <w:sz w:val="20"/>
          <w:szCs w:val="20"/>
        </w:rPr>
        <w:t xml:space="preserve">Vyplní účastník zadávacího řízení </w:t>
      </w:r>
    </w:p>
    <w:p w14:paraId="7160EBA6" w14:textId="77777777" w:rsidR="00295D42" w:rsidRPr="00CD6F32" w:rsidRDefault="00295D42">
      <w:pPr>
        <w:rPr>
          <w:rFonts w:ascii="Arial Narrow" w:hAnsi="Arial Narrow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7"/>
        <w:gridCol w:w="1615"/>
      </w:tblGrid>
      <w:tr w:rsidR="00295D42" w:rsidRPr="00CD6F32" w14:paraId="022FA179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BA1EDF0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E320C33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0AB0DB" w14:textId="2A67F7FB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295D42" w:rsidRPr="00CD6F32" w14:paraId="5CD1B407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3F3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5F1C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6C1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5D42" w:rsidRPr="00CD6F32" w14:paraId="2A02843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4C2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Indoor přístupový bod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602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3B5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5D42" w:rsidRPr="00CD6F32" w14:paraId="472068FC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5B4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Podpora bezdrátových standardů: 802.11a/b/g/n, 802.11ac wave2, 802.11ax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F9A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585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5D42" w:rsidRPr="00CD6F32" w14:paraId="42B684CD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61C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Certifikace Wi-Fi Aliance: Wi-Fi CERTIFIED 6E™ a WPA3™-Enterprise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5ED8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63D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295D42" w:rsidRPr="00CD6F32" w14:paraId="685F5EF5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87C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bez kontroléru (autonomní)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FA2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57A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4D8EA3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D2C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řízené kontrolérem (lightweight)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E79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D7E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4D5C09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312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v roli kontroléru s možností správy až 120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7CD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E52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0264AF6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30C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Minimální počet portů ethernet LAN: 2x 100/1000/2500 Mbit/s RJ45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67A1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6D9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B3A337A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9FC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multigigabit ethernet 2.5 Gbps IEEE 802.3bz na všech portech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4C8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5ED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03C0BE1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BE7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standardů IEEE 802.3at (PoE+) a IEEE 802.3bt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B6E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FBE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D85915D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9D7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linkové agregace LACP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B931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7A4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241E452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96F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Bezvýpadkový (hitless) PoE failover mezi ethernetovými porty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71EE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814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E2CD72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F6B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standardního PoE+ IEEE 802.3at 30W bez nutnosti redukce výkonu libovolného rádia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2EB6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E0B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C527EAA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DB6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napájení z AC napájecího zdroje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385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6E19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C65624C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017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Rozsah provozních teplot 0° až +50°C bez nutnosti redukce vysílacího výkonu nebo omezení funkcí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3DE6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6A3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3DAFCCA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DEC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Ochrana proti přehřátí - vestavěný teplotní senzor, který automaticky krátkodobě vypne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DBC6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67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F0A1AC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CAB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Vestavěná interní anténa MIMO, omni down-tilt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C524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AB9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EC143F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AE6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Radiová část: tri-band, současná podpora pásem 2,4GHz 5GHz a 6GHz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F0D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949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B8D000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3B4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Minimální MIMO a počet spatial stream: 2x2:2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24F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734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303E6F5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C2F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TWT, BSS Coloring a až 160 MHz kanál pro 802.11ax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2638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290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1B75F7F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10A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HW podpora OFDMA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CE95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0F2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FA4B2A8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644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Možnost nastavení vysílacího výkonu s krokem 0.5 dBm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BDA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AE2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137879B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C27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Max data rate: 2400 Mbit/s pro 6GHz, 1200 Mbit/s pro 5GHz a 574 Mbit/s pro 2,4GHz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AE4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434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CD53DA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217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Minimálně 16 inzerovaných BSSID na rádio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E278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E25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2DA4602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1B2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Nastavitelný DTIM interval pro jednotlivé SSID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CD4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37D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085A195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A8F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Automatické ladění kanálu a síly signálu v koordinaci s ostatními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2D2C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1F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DAF4146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C47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Integrovaný TPM pro bezpečné uložení certifikátů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1DE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644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8856C07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04D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Podpora WPA3-CNSA, WPA3-SAE, 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273C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0A2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66BE7B3" w14:textId="77777777" w:rsidTr="00295D42">
        <w:trPr>
          <w:trHeight w:val="332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32CB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802.11ac explicitního beamformingu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5F1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3B9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6C7ABEA" w14:textId="77777777" w:rsidTr="00295D42">
        <w:trPr>
          <w:trHeight w:val="332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ACEC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airtime fairness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CF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EB7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782F403" w14:textId="77777777" w:rsidTr="00295D42">
        <w:trPr>
          <w:trHeight w:val="332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03A1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063D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285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49CE297" w14:textId="77777777" w:rsidTr="00295D42">
        <w:trPr>
          <w:trHeight w:val="332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D43B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lastRenderedPageBreak/>
              <w:t>USB port s podporou 3G/4G USB modemu jako WAN uplink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BDA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019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08CC476" w14:textId="77777777" w:rsidTr="00295D42">
        <w:trPr>
          <w:trHeight w:val="332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CAE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Vypínatelné indikační LED diody informující o stavu zařízení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B02C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745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4BF610A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A5B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Prioritizace 6GHz a 5GHz pásma – Band Steering či obdobné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C522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670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37FBA61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698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Automatická detekce Rogue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BF3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D87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65169D6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F0F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Mapování SSID do různých VLAN podle IEEE 802.1Q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B90E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FD97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6A84D6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2AB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VLAN Pooling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28A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EEB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88A58BD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26F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sz w:val="20"/>
                <w:szCs w:val="20"/>
                <w:lang w:eastAsia="cs-CZ"/>
              </w:rPr>
              <w:t>Podpora Wireless MESH s protokolem pro optimální výběr cesty v rámci MESH stromu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A4F2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700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871D26A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070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Layer-2 izolace bezdrátových klientů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6700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265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F3D351F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FB2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0946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9C0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</w:tr>
      <w:tr w:rsidR="00295D42" w:rsidRPr="00CD6F32" w14:paraId="261D57F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F260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Hardware filtry proti intermodulačnímu rušením z mobilních sítí (Advanced Cellular Coexistence nebo obdobné)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407E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DFA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7B0EB53F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AE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F209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183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04B5AE2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30F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DHCP server, směrování a NAT pro bezdrátové klienty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4FF8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A7A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8C86A85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3FD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AP v režimu IPSec VPN klient s možností tvorby L2 či L3 VPN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9CE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3FE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22A4CC6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611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4AA2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0D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634ED9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606B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B526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493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7E21011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847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3980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916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C4DFB60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0D41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Optimalizace provozu: multicast-to-unicast konverze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4F7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E57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A11214F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5B3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Možnost řízení QoS (šířky pásma) na základě aplikací (Office 365, Dropbox, Facebook, P2P sdílení, VoIP, video aplikace)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99C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3AC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08F6727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9EB5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326A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C9D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A87E15C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EF73" w14:textId="77777777" w:rsidR="00295D42" w:rsidRPr="00CD6F32" w:rsidRDefault="00295D42" w:rsidP="00295D4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RadSec (RADIUS over TLS)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F607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4FEC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D447B5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4AFC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802.11w ochrana management rámců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60BD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1F8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0E9E9BD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ED9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Kensington lock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0D9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B2EC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B4B8F27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F38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MAC a 802.1X autentizace Wi-Fi klientů s využitím lokální databáze v AP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F275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54BD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C2EA53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C9B9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AP se ověřuje před připojením do LAN pomocí 802.1X - podpora PEAP a EAP-TLS suplicant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9BA4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CFD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5B675791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5D4F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Volitelně možnost spravovat AP cloud management nástrojem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79FD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B40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A6987A7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4C84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CLI formou serial konsole port a serial over bluetooth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1A94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633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DFF88A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C958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SSHv2, SNMPv2c a SNMPv3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E6DF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D1CE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28AD9823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419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4705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6183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65C286E6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3D60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Integrované Bluetooth 5.0 Low Energy (BLE) rádio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15F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36A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1FF42E2E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047C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sz w:val="20"/>
                <w:szCs w:val="20"/>
              </w:rPr>
              <w:t>Integrované Zigbee 802.15.4 rádio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0E91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C4E5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0ADE9415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5BE6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sz w:val="20"/>
                <w:szCs w:val="20"/>
              </w:rPr>
              <w:t>Podpora režimu SLEEP s max. spotřebou energie do 2W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7873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8AD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45FA73B1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96A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Součástí AP je příslušenství pro montáž na zeď nebo strop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B19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437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95D42" w:rsidRPr="00CD6F32" w14:paraId="36534E4F" w14:textId="77777777" w:rsidTr="00295D42">
        <w:trPr>
          <w:trHeight w:val="288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502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Kompatibilní se stávajícím kontrolerem s Aruba Networking Wireless OS 8.9.0.0 a výše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C10B" w14:textId="77777777" w:rsidR="00295D42" w:rsidRPr="00CD6F32" w:rsidRDefault="00295D42" w:rsidP="00295D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C29A" w14:textId="77777777" w:rsidR="00295D42" w:rsidRPr="00CD6F32" w:rsidRDefault="00295D42" w:rsidP="00295D42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4F007AA" w14:textId="77777777" w:rsidR="00C80F1A" w:rsidRPr="00CD6F32" w:rsidRDefault="00C80F1A">
      <w:pPr>
        <w:pStyle w:val="Bezmezer"/>
        <w:rPr>
          <w:rFonts w:ascii="Arial Narrow" w:hAnsi="Arial Narrow" w:cstheme="minorHAnsi"/>
          <w:sz w:val="20"/>
          <w:szCs w:val="20"/>
        </w:rPr>
      </w:pPr>
    </w:p>
    <w:p w14:paraId="7762CBDD" w14:textId="77777777" w:rsidR="00C80F1A" w:rsidRPr="00CD6F32" w:rsidRDefault="00EB0369">
      <w:pPr>
        <w:pStyle w:val="Bezmezer"/>
        <w:rPr>
          <w:rFonts w:ascii="Arial Narrow" w:hAnsi="Arial Narrow"/>
        </w:rPr>
      </w:pPr>
      <w:r w:rsidRPr="00CD6F32">
        <w:rPr>
          <w:rFonts w:ascii="Arial Narrow" w:hAnsi="Arial Narrow" w:cstheme="minorHAnsi"/>
          <w:b/>
          <w:sz w:val="20"/>
          <w:szCs w:val="20"/>
        </w:rPr>
        <w:t>Ostatní podmínky:</w:t>
      </w:r>
    </w:p>
    <w:p w14:paraId="2433C596" w14:textId="77777777" w:rsidR="00C80F1A" w:rsidRPr="00CD6F32" w:rsidRDefault="00EB0369">
      <w:pPr>
        <w:pStyle w:val="Odstavecseseznamem"/>
        <w:numPr>
          <w:ilvl w:val="0"/>
          <w:numId w:val="1"/>
        </w:numPr>
        <w:contextualSpacing/>
        <w:rPr>
          <w:rFonts w:ascii="Arial Narrow" w:hAnsi="Arial Narrow" w:cstheme="minorHAnsi"/>
          <w:sz w:val="20"/>
          <w:szCs w:val="20"/>
        </w:rPr>
      </w:pPr>
      <w:r w:rsidRPr="00CD6F32">
        <w:rPr>
          <w:rFonts w:ascii="Arial Narrow" w:hAnsi="Arial Narrow" w:cstheme="minorHAnsi"/>
          <w:sz w:val="20"/>
          <w:szCs w:val="20"/>
        </w:rPr>
        <w:t>Hardware musí být dodán zcela nový, plně funkční a kompletní (včetně příslušenství), a musí být určen pro trh v rámci EU.</w:t>
      </w:r>
    </w:p>
    <w:p w14:paraId="712FDF56" w14:textId="77777777" w:rsidR="00C80F1A" w:rsidRPr="00CD6F32" w:rsidRDefault="00EB0369">
      <w:pPr>
        <w:pStyle w:val="Odstavecseseznamem"/>
        <w:numPr>
          <w:ilvl w:val="0"/>
          <w:numId w:val="1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Je požadována záruka na hardware s výměnou do 14 dnů v minimální délce 60 měsíců. Tato záruka musí být garantovaná výrobcem zařízení, včetně registrace záruky u výrobce pro OU (písemným potvrzením výrobce, dodáním sériových čísel, na základě kterých si to ověří OU v systému výrobce či jiným obdobným způsobem, který činí registraci záruky výrobce pro OU nepochybnou).</w:t>
      </w:r>
    </w:p>
    <w:p w14:paraId="5497C9E5" w14:textId="77777777" w:rsidR="00C80F1A" w:rsidRPr="00CD6F32" w:rsidRDefault="00EB0369">
      <w:pPr>
        <w:pStyle w:val="Odstavecseseznamem"/>
        <w:numPr>
          <w:ilvl w:val="0"/>
          <w:numId w:val="1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Jsou požadovány software aktualizace (nové verze programového vybavení) v minimální délce 60 měsíců.</w:t>
      </w:r>
    </w:p>
    <w:p w14:paraId="5E294682" w14:textId="77777777" w:rsidR="00C80F1A" w:rsidRPr="00CD6F32" w:rsidRDefault="00EB0369">
      <w:pPr>
        <w:pStyle w:val="Odstavecseseznamem"/>
        <w:numPr>
          <w:ilvl w:val="0"/>
          <w:numId w:val="1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Je požadována on-line technická podpora výrobce minimálně 90 dnů.</w:t>
      </w:r>
    </w:p>
    <w:p w14:paraId="34B970AD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p w14:paraId="0419B388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p w14:paraId="1E235767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026AE623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0802154E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0EE35C7D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p w14:paraId="50673292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p w14:paraId="50672A1F" w14:textId="6F2A2F82" w:rsidR="00CD6F32" w:rsidRPr="00CD6F32" w:rsidRDefault="00CD6F32" w:rsidP="00CD6F32">
      <w:pPr>
        <w:rPr>
          <w:rFonts w:ascii="Arial Narrow" w:hAnsi="Arial Narrow" w:cstheme="minorHAnsi"/>
          <w:bCs/>
          <w:i/>
          <w:iCs/>
        </w:rPr>
      </w:pPr>
      <w:r w:rsidRPr="00CD6F32">
        <w:rPr>
          <w:rFonts w:ascii="Arial Narrow" w:hAnsi="Arial Narrow" w:cstheme="minorHAnsi"/>
          <w:b/>
        </w:rPr>
        <w:lastRenderedPageBreak/>
        <w:t xml:space="preserve">Položka č. 2: </w:t>
      </w:r>
      <w:r>
        <w:rPr>
          <w:rFonts w:ascii="Arial Narrow" w:hAnsi="Arial Narrow" w:cstheme="minorHAnsi"/>
          <w:b/>
        </w:rPr>
        <w:t>B</w:t>
      </w:r>
      <w:r w:rsidRPr="00CD6F32">
        <w:rPr>
          <w:rFonts w:ascii="Arial Narrow" w:hAnsi="Arial Narrow" w:cstheme="minorHAnsi"/>
          <w:b/>
        </w:rPr>
        <w:t>ezdrátový přístupový bod s licencemi</w:t>
      </w:r>
      <w:r w:rsidRPr="00CD6F32">
        <w:rPr>
          <w:rFonts w:ascii="Arial Narrow" w:hAnsi="Arial Narrow" w:cstheme="minorHAnsi"/>
          <w:bCs/>
        </w:rPr>
        <w:t xml:space="preserve">, </w:t>
      </w:r>
      <w:r w:rsidRPr="00CD6F32">
        <w:rPr>
          <w:rFonts w:ascii="Arial Narrow" w:hAnsi="Arial Narrow" w:cstheme="minorHAnsi"/>
          <w:bCs/>
          <w:i/>
          <w:iCs/>
        </w:rPr>
        <w:t>triple rádio/triple-band 2,4GHz-5GHz-6GHz, 2x2:2, 802.11ax, vnitřní instalace (IN), standardní hustota (SD)</w:t>
      </w:r>
    </w:p>
    <w:p w14:paraId="20C7B590" w14:textId="77777777" w:rsidR="00CD6F32" w:rsidRPr="00CD6F32" w:rsidRDefault="00CD6F32" w:rsidP="00CD6F32">
      <w:pPr>
        <w:pStyle w:val="Bezmezer2"/>
        <w:rPr>
          <w:rFonts w:ascii="Arial Narrow" w:hAnsi="Arial Narrow" w:cs="Arial"/>
          <w:sz w:val="20"/>
          <w:szCs w:val="20"/>
        </w:rPr>
      </w:pPr>
      <w:r w:rsidRPr="00CD6F32">
        <w:rPr>
          <w:rFonts w:ascii="Arial Narrow" w:hAnsi="Arial Narrow" w:cs="Arial"/>
          <w:b/>
          <w:sz w:val="20"/>
          <w:szCs w:val="20"/>
        </w:rPr>
        <w:t>Počet ks</w:t>
      </w:r>
      <w:r w:rsidRPr="00CD6F32">
        <w:rPr>
          <w:rFonts w:ascii="Arial Narrow" w:hAnsi="Arial Narrow" w:cs="Arial"/>
          <w:sz w:val="20"/>
          <w:szCs w:val="20"/>
        </w:rPr>
        <w:t xml:space="preserve">: </w:t>
      </w:r>
      <w:r w:rsidRPr="00CD6F32">
        <w:rPr>
          <w:rFonts w:ascii="Arial Narrow" w:hAnsi="Arial Narrow" w:cs="Arial"/>
          <w:b/>
          <w:sz w:val="20"/>
          <w:szCs w:val="20"/>
        </w:rPr>
        <w:t>2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5"/>
        <w:gridCol w:w="5225"/>
      </w:tblGrid>
      <w:tr w:rsidR="00CD6F32" w:rsidRPr="00CD6F32" w14:paraId="4A45A920" w14:textId="77777777" w:rsidTr="003E1D41">
        <w:trPr>
          <w:cantSplit/>
          <w:trHeight w:val="23"/>
          <w:jc w:val="center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88D2809" w14:textId="77777777" w:rsidR="00CD6F32" w:rsidRPr="00CD6F32" w:rsidRDefault="00CD6F32" w:rsidP="003E1D41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CD6F32" w:rsidRPr="00CD6F32" w14:paraId="3440928F" w14:textId="77777777" w:rsidTr="003E1D4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D7611E1" w14:textId="77777777" w:rsidR="00CD6F32" w:rsidRPr="00CD6F32" w:rsidRDefault="00CD6F32" w:rsidP="003E1D41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sz w:val="20"/>
                <w:szCs w:val="20"/>
              </w:rPr>
              <w:t>Model – typové/výrobní označení*: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98DC19" w14:textId="77777777" w:rsidR="00CD6F32" w:rsidRPr="00CD6F32" w:rsidRDefault="00CD6F32" w:rsidP="003E1D41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D6F32" w:rsidRPr="00CD6F32" w14:paraId="3A0D391D" w14:textId="77777777" w:rsidTr="003E1D4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C434BDF" w14:textId="77777777" w:rsidR="00CD6F32" w:rsidRPr="00CD6F32" w:rsidRDefault="00CD6F32" w:rsidP="003E1D41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Výrobce*: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C26E46" w14:textId="77777777" w:rsidR="00CD6F32" w:rsidRPr="00CD6F32" w:rsidRDefault="00CD6F32" w:rsidP="003E1D41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854E487" w14:textId="77777777" w:rsidR="00CD6F32" w:rsidRPr="00CD6F32" w:rsidRDefault="00CD6F32" w:rsidP="00CD6F32">
      <w:pPr>
        <w:pStyle w:val="Bezmezer"/>
        <w:rPr>
          <w:rFonts w:ascii="Arial Narrow" w:hAnsi="Arial Narrow"/>
          <w:sz w:val="20"/>
          <w:szCs w:val="20"/>
        </w:rPr>
      </w:pPr>
      <w:r w:rsidRPr="00CD6F32">
        <w:rPr>
          <w:rFonts w:ascii="Arial Narrow" w:hAnsi="Arial Narrow"/>
          <w:sz w:val="20"/>
          <w:szCs w:val="20"/>
        </w:rPr>
        <w:t>*</w:t>
      </w:r>
      <w:r w:rsidRPr="00CD6F32">
        <w:rPr>
          <w:rFonts w:ascii="Arial Narrow" w:hAnsi="Arial Narrow"/>
          <w:i/>
          <w:sz w:val="20"/>
          <w:szCs w:val="20"/>
        </w:rPr>
        <w:t xml:space="preserve">Vyplní účastník zadávacího řízení </w:t>
      </w:r>
    </w:p>
    <w:p w14:paraId="5BCFE476" w14:textId="77777777" w:rsidR="00CD6F32" w:rsidRPr="00CD6F32" w:rsidRDefault="00CD6F32" w:rsidP="00CD6F32">
      <w:pPr>
        <w:rPr>
          <w:rFonts w:ascii="Arial Narrow" w:hAnsi="Arial Narrow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59"/>
        <w:gridCol w:w="1898"/>
      </w:tblGrid>
      <w:tr w:rsidR="00CD6F32" w:rsidRPr="00CD6F32" w14:paraId="71F2BA6F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17C5F67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B64D8C6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6DCDC0D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CD6F32" w:rsidRPr="00CD6F32" w14:paraId="3DBA5E6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1AC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1D47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0B5A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59A18816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6B2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Indoor přístupový bod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A98A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E73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06D913E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97C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Podpora bezdrátových standardů: 802.11a/b/g/n, 802.11ac wave2, 802.11ax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44D9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2D9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132D1064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706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Certifikace Wi-Fi Aliance: Wi-Fi CERTIFIED 6E™ a WPA3™-Enterprise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4589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66F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CD6F32" w:rsidRPr="00CD6F32" w14:paraId="10DB6D2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986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bez kontroléru (autonomní)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A916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A7C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462CA15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78E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řízené kontrolérem (lightweight)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4808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160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5B2A5EE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62AA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Nedílnou součástí AP jsou SW licence potřebné pro provoz v režimu pod kontrolérem (kapacitní a firewallové)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0833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4A7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E6E88D5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735A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Pracovní režim AP v roli kontroléru s možností správy až 120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2002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BE2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738FFB9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2DF7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Minimální počet portů ethernet LAN: 2x 100/1000/2500 Mbit/s RJ45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4DB9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88C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658EC3B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2B1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multigigabit ethernet 2.5 Gbps IEEE 802.3bz na všech portech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8EEA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744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C4D5206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6EC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standardů IEEE 802.3at (PoE+) a IEEE 802.3bt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6584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4CA7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BB8005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823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linkové agregace LACP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C0F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975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4A9F108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555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Bezvýpadkový (hitless) PoE failover mezi ethernetovými porty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9983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0530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70ABEE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9DA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standardního PoE+ IEEE 802.3at 30W bez nutnosti redukce výkonu libovolného rádia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7F55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C92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8EDDB14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6BD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Theme="minorEastAsia" w:hAnsi="Arial Narrow" w:cstheme="minorHAnsi"/>
                <w:sz w:val="20"/>
                <w:szCs w:val="20"/>
                <w:lang w:eastAsia="zh-CN"/>
              </w:rPr>
              <w:t>Podpora napájení z AC napájecího zdroje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25F7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43E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2038D3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4B0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Rozsah provozních teplot 0° až +50°C bez nutnosti redukce vysílacího výkonu nebo omezení funkcí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57A8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BA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BBE1CAD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928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Ochrana proti přehřátí - vestavěný teplotní senzor, který automaticky krátkodobě vypne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2273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697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8B0E3F4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EAE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Vestavěná interní anténa MIMO, omni down-tilt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90F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46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B4025D7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C20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Radiová část: tri-band, současná podpora pásem 2,4GHz 5GHz a 6GHz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B3AD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AB5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168EDCB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8A2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Minimální MIMO a počet spatial stream: 2x2:2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432C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BC63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DA2319E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57B0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TWT, BSS Coloring a až 160 MHz kanál pro 802.11ax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FE1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80D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DB3FAD1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4F2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HW podpora OFDMA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02A0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995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6542B9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1E0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Možnost nastavení vysílacího výkonu s krokem 0.5 dBm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024A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866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4BF1CA7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902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Max data rate: 2400 Mbit/s pro 6GHz, 1200 Mbit/s pro 5GHz a 574 Mbit/s pro 2,4GHz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26DF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18C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7088DA4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F97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Minimálně 16 inzerovaných BSSID na rádio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89BF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48B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87905E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9B6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Nastavitelný DTIM interval pro jednotlivé SSID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9B8E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67F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79E8DA3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8DD0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Automatické ladění kanálu a síly signálu v koordinaci s ostatními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2ED0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E1F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90A5B59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12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Integrovaný TPM pro bezpečné uložení certifikátů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9FD2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1A8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06891D3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48E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</w:rPr>
              <w:t>Podpora WPA3-CNSA, WPA3-SAE, 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FBD8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683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734C004" w14:textId="77777777" w:rsidTr="003E1D41">
        <w:trPr>
          <w:trHeight w:val="332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F398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802.11ac explicitního beamformingu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BA93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879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FB0E45C" w14:textId="77777777" w:rsidTr="003E1D41">
        <w:trPr>
          <w:trHeight w:val="332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50F7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airtime fairness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2B5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FE77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5D44EDF" w14:textId="77777777" w:rsidTr="003E1D41">
        <w:trPr>
          <w:trHeight w:val="332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820C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0477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7A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6ECEAE3" w14:textId="77777777" w:rsidTr="003E1D41">
        <w:trPr>
          <w:trHeight w:val="332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80A0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USB port s podporou 3G/4G USB modemu jako WAN uplink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5C2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4E4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47A5C9D" w14:textId="77777777" w:rsidTr="003E1D41">
        <w:trPr>
          <w:trHeight w:val="332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FDAD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lastRenderedPageBreak/>
              <w:t>Vypínatelné indikační LED diody informující o stavu zařízení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AF50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654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AD26FA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990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Prioritizace 6GHz a 5GHz pásma – Band Steering či obdobné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588A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8C6A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205ACFE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863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Automatická detekce Rogue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451F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9F3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DF2FFEC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7133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Mapování SSID do různých VLAN podle IEEE 802.1Q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A51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5A9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F69FF38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ADC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VLAN Pooling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1869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56A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7E7887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CF0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sz w:val="20"/>
                <w:szCs w:val="20"/>
                <w:lang w:eastAsia="cs-CZ"/>
              </w:rPr>
              <w:t>Podpora Wireless MESH s protokolem pro optimální výběr cesty v rámci MESH stromu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F90B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43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25EAFE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77C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Layer-2 izolace bezdrátových klientů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228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07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C422DC6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D00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HW podpora spektrální analýzy v pásmech 2,4GHz a 5GHz (detekce zdroje rušivého signálu)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A55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F46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highlight w:val="red"/>
                <w:lang w:eastAsia="cs-CZ"/>
              </w:rPr>
            </w:pPr>
          </w:p>
        </w:tc>
      </w:tr>
      <w:tr w:rsidR="00CD6F32" w:rsidRPr="00CD6F32" w14:paraId="7CD0E848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BF4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Hardware filtry proti intermodulačnímu rušením z mobilních sítí (Advanced Cellular Coexistence nebo obdobné)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B38E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2C7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C5CD4A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198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18C1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788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8D3FD18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CD5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DHCP server, směrování a NAT pro bezdrátové klienty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C2C3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BC5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5B090CE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50F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AP v režimu IPSec VPN klient s možností tvorby L2 či L3 VPN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00DB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B09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C4B92F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F86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Automatická identifikace připojeného zařízení a jeho operačního systému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E295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36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7D465F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FD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Předávání konektivity mezi AP při pohybu bez výpadku spojení – roaming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529E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4F7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B0FB0B8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716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F4ED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FBA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405168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83A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Optimalizace provozu: multicast-to-unicast konverze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3412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7C4A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DD677AB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EA6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Možnost řízení QoS (šířky pásma) na základě aplikací (Office 365, Dropbox, Facebook, P2P sdílení, VoIP, video aplikace)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D985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78F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A8F973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B018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3B72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5D2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D090795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568D" w14:textId="77777777" w:rsidR="00CD6F32" w:rsidRPr="00CD6F32" w:rsidRDefault="00CD6F32" w:rsidP="003E1D41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theme="minorHAnsi"/>
                <w:sz w:val="20"/>
                <w:szCs w:val="20"/>
                <w:lang w:eastAsia="cs-CZ"/>
              </w:rPr>
              <w:t>Podpora RadSec (RADIUS over TLS)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27D4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CA3B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9C7CB11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CA4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802.11w ochrana management rámců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D60B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2C1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3E66B4B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0FC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Kensington lock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60BA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81F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B4949A4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0D8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Podpora MAC a 802.1X autentizace Wi-Fi klientů s využitím lokální databáze v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332F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79E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43416D0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22E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AP se ověřuje před připojením do LAN pomocí 802.1X - podpora PEAP a EAP-TLS suplicant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9104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40E4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0FE4D7A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F4F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Volitelně možnost spravovat AP cloud management nástrojem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910C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6ED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FC4B3A1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289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CLI formou serial konsole port a serial over bluetooth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4E90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EF3C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9D0270D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15E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SSHv2, SNMPv2c a SNMPv3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80BC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811D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736B057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FEC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ZTP pomocí externího management SW jehož IP adresu získá z cloud aktivační služby poskytované výrobcem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1492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F271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3197C7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AE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Integrované Bluetooth 5.0 Low Energy (BLE) rádio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459B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3328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FDD1FA2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DF1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sz w:val="20"/>
                <w:szCs w:val="20"/>
              </w:rPr>
              <w:t>Integrované Zigbee 802.15.4 rádio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EEE9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490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A5ADDA7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4306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hAnsi="Arial Narrow"/>
                <w:sz w:val="20"/>
                <w:szCs w:val="20"/>
              </w:rPr>
              <w:t>Podpora režimu SLEEP s max. spotřebou energie do 2W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075C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278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7187787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1C52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Součástí AP je příslušenství pro montáž na zeď nebo strop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48A8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512F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916F841" w14:textId="77777777" w:rsidTr="003E1D41">
        <w:trPr>
          <w:trHeight w:val="288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4ED5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Kompatibilní se stávajícím kontrolerem s Aruba Networking Wireless OS 8.9.0.0 a výše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2495" w14:textId="77777777" w:rsidR="00CD6F32" w:rsidRPr="00CD6F32" w:rsidRDefault="00CD6F32" w:rsidP="003E1D4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54D9" w14:textId="77777777" w:rsidR="00CD6F32" w:rsidRPr="00CD6F32" w:rsidRDefault="00CD6F32" w:rsidP="003E1D41">
            <w:pPr>
              <w:widowControl w:val="0"/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3E8CE9" w14:textId="77777777" w:rsidR="00CD6F32" w:rsidRPr="00CD6F32" w:rsidRDefault="00CD6F32" w:rsidP="00CD6F32">
      <w:pPr>
        <w:pStyle w:val="Bezmezer"/>
        <w:rPr>
          <w:rFonts w:ascii="Arial Narrow" w:hAnsi="Arial Narrow" w:cstheme="minorHAnsi"/>
          <w:sz w:val="20"/>
          <w:szCs w:val="20"/>
        </w:rPr>
      </w:pPr>
    </w:p>
    <w:p w14:paraId="67B0A26E" w14:textId="77777777" w:rsidR="00CD6F32" w:rsidRPr="00CD6F32" w:rsidRDefault="00CD6F32" w:rsidP="00CD6F32">
      <w:pPr>
        <w:pStyle w:val="Bezmezer"/>
        <w:rPr>
          <w:rFonts w:ascii="Arial Narrow" w:hAnsi="Arial Narrow"/>
        </w:rPr>
      </w:pPr>
      <w:r w:rsidRPr="00CD6F32">
        <w:rPr>
          <w:rFonts w:ascii="Arial Narrow" w:hAnsi="Arial Narrow" w:cstheme="minorHAnsi"/>
          <w:b/>
          <w:sz w:val="20"/>
          <w:szCs w:val="20"/>
        </w:rPr>
        <w:t>Ostatní podmínky:</w:t>
      </w:r>
    </w:p>
    <w:p w14:paraId="7E54435A" w14:textId="77777777" w:rsidR="00CD6F32" w:rsidRPr="00CD6F32" w:rsidRDefault="00CD6F32" w:rsidP="00CD6F32">
      <w:pPr>
        <w:pStyle w:val="Odstavecseseznamem"/>
        <w:numPr>
          <w:ilvl w:val="0"/>
          <w:numId w:val="4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Hardware musí být dodán zcela nový, plně funkční a kompletní (včetně příslušenství), a musí být určen pro trh v rámci EU.</w:t>
      </w:r>
    </w:p>
    <w:p w14:paraId="01A8DB65" w14:textId="77777777" w:rsidR="00CD6F32" w:rsidRPr="00CD6F32" w:rsidRDefault="00CD6F32" w:rsidP="00CD6F32">
      <w:pPr>
        <w:pStyle w:val="Odstavecseseznamem"/>
        <w:numPr>
          <w:ilvl w:val="0"/>
          <w:numId w:val="4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Dodávka musí obsahovat veškeré potřebné licence pro splnění požadovaných vlastností a parametrů.</w:t>
      </w:r>
    </w:p>
    <w:p w14:paraId="45F5635E" w14:textId="77777777" w:rsidR="00CD6F32" w:rsidRPr="00CD6F32" w:rsidRDefault="00CD6F32" w:rsidP="00CD6F32">
      <w:pPr>
        <w:pStyle w:val="Odstavecseseznamem"/>
        <w:numPr>
          <w:ilvl w:val="0"/>
          <w:numId w:val="4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Je požadována záruka na hardware s výměnou do 14 dnů v minimální délce 60 měsíců. Tato záruka musí být garantovaná výrobcem zařízení, včetně registrace záruky u výrobce pro OU (písemným potvrzením výrobce, dodáním sériových čísel, na základě kterých si to ověří OU v systému výrobce či jiným obdobným způsobem, který činí registraci záruky výrobce pro OU nepochybnou).</w:t>
      </w:r>
    </w:p>
    <w:p w14:paraId="71F1F765" w14:textId="77777777" w:rsidR="00CD6F32" w:rsidRPr="00CD6F32" w:rsidRDefault="00CD6F32" w:rsidP="00CD6F32">
      <w:pPr>
        <w:pStyle w:val="Odstavecseseznamem"/>
        <w:numPr>
          <w:ilvl w:val="0"/>
          <w:numId w:val="4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Jsou požadovány software aktualizace (nové verze programového vybavení) v minimální délce 60 měsíců.</w:t>
      </w:r>
    </w:p>
    <w:p w14:paraId="6AACD8B9" w14:textId="77777777" w:rsidR="00CD6F32" w:rsidRPr="00CD6F32" w:rsidRDefault="00CD6F32" w:rsidP="00CD6F32">
      <w:pPr>
        <w:pStyle w:val="Odstavecseseznamem"/>
        <w:numPr>
          <w:ilvl w:val="0"/>
          <w:numId w:val="4"/>
        </w:numPr>
        <w:contextualSpacing/>
        <w:rPr>
          <w:rFonts w:ascii="Arial Narrow" w:hAnsi="Arial Narrow"/>
        </w:rPr>
      </w:pPr>
      <w:r w:rsidRPr="00CD6F32">
        <w:rPr>
          <w:rFonts w:ascii="Arial Narrow" w:hAnsi="Arial Narrow" w:cstheme="minorHAnsi"/>
          <w:sz w:val="20"/>
          <w:szCs w:val="20"/>
        </w:rPr>
        <w:t>Je požadována on-line technická podpora výrobce minimálně 90 dnů.</w:t>
      </w:r>
    </w:p>
    <w:p w14:paraId="3FA5A2E6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51489205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4B206CB5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6770FE28" w14:textId="77777777" w:rsidR="00CD6F32" w:rsidRDefault="00CD6F32" w:rsidP="00CD6F32">
      <w:pPr>
        <w:contextualSpacing/>
        <w:rPr>
          <w:rFonts w:ascii="Arial Narrow" w:hAnsi="Arial Narrow"/>
        </w:rPr>
      </w:pPr>
    </w:p>
    <w:p w14:paraId="6551B0E0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p w14:paraId="526A7070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theme="minorHAnsi"/>
          <w:b/>
        </w:rPr>
        <w:lastRenderedPageBreak/>
        <w:t xml:space="preserve">Položka č. 3: </w:t>
      </w:r>
      <w:r w:rsidRPr="00CD6F32">
        <w:rPr>
          <w:rFonts w:ascii="Arial Narrow" w:hAnsi="Arial Narrow" w:cs="Liberation Sans;Arial"/>
          <w:b/>
          <w:bCs/>
        </w:rPr>
        <w:t xml:space="preserve">Switch typ 1 - </w:t>
      </w:r>
      <w:r w:rsidRPr="00CD6F32">
        <w:rPr>
          <w:rFonts w:ascii="Arial Narrow" w:hAnsi="Arial Narrow" w:cs="Liberation Sans;Arial"/>
        </w:rPr>
        <w:t>L2 12x 10/100/1000Mbit/s RJ-45, 2x SFP, PoE+ 139W</w:t>
      </w:r>
    </w:p>
    <w:p w14:paraId="586860E9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b/>
          <w:bCs/>
          <w:sz w:val="20"/>
          <w:szCs w:val="20"/>
        </w:rPr>
      </w:pPr>
    </w:p>
    <w:p w14:paraId="375ABDE3" w14:textId="77777777" w:rsidR="00CD6F32" w:rsidRPr="00CD6F32" w:rsidRDefault="00CD6F32" w:rsidP="00CD6F32">
      <w:pPr>
        <w:pStyle w:val="Bezmezer2"/>
        <w:rPr>
          <w:rFonts w:ascii="Arial Narrow" w:hAnsi="Arial Narrow" w:cs="Arial"/>
          <w:sz w:val="20"/>
          <w:szCs w:val="20"/>
        </w:rPr>
      </w:pPr>
      <w:r w:rsidRPr="00CD6F32">
        <w:rPr>
          <w:rFonts w:ascii="Arial Narrow" w:hAnsi="Arial Narrow" w:cs="Arial"/>
          <w:b/>
          <w:sz w:val="20"/>
          <w:szCs w:val="20"/>
        </w:rPr>
        <w:t>Počet ks</w:t>
      </w:r>
      <w:r w:rsidRPr="00CD6F32">
        <w:rPr>
          <w:rFonts w:ascii="Arial Narrow" w:hAnsi="Arial Narrow" w:cs="Arial"/>
          <w:sz w:val="20"/>
          <w:szCs w:val="20"/>
        </w:rPr>
        <w:t xml:space="preserve">: </w:t>
      </w:r>
      <w:r w:rsidRPr="00CD6F32">
        <w:rPr>
          <w:rFonts w:ascii="Arial Narrow" w:hAnsi="Arial Narrow" w:cs="Arial"/>
          <w:b/>
          <w:sz w:val="20"/>
          <w:szCs w:val="20"/>
        </w:rPr>
        <w:t>1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5"/>
        <w:gridCol w:w="5225"/>
      </w:tblGrid>
      <w:tr w:rsidR="00CD6F32" w:rsidRPr="00CD6F32" w14:paraId="6331772B" w14:textId="77777777" w:rsidTr="003E1D41">
        <w:trPr>
          <w:cantSplit/>
          <w:trHeight w:val="23"/>
          <w:jc w:val="center"/>
        </w:trPr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F336EE1" w14:textId="77777777" w:rsidR="00CD6F32" w:rsidRPr="00CD6F32" w:rsidRDefault="00CD6F32" w:rsidP="003E1D41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CD6F32" w:rsidRPr="00CD6F32" w14:paraId="54C3E53C" w14:textId="77777777" w:rsidTr="003E1D4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BB586C2" w14:textId="77777777" w:rsidR="00CD6F32" w:rsidRPr="00CD6F32" w:rsidRDefault="00CD6F32" w:rsidP="00CD6F32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sz w:val="20"/>
                <w:szCs w:val="20"/>
              </w:rPr>
              <w:t>Model – typové/výrobní označení*: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DFFAE05" w14:textId="77777777" w:rsidR="00CD6F32" w:rsidRPr="00CD6F32" w:rsidRDefault="00CD6F32" w:rsidP="003E1D41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D6F32" w:rsidRPr="00CD6F32" w14:paraId="23D42E52" w14:textId="77777777" w:rsidTr="003E1D41">
        <w:trPr>
          <w:cantSplit/>
          <w:trHeight w:val="23"/>
          <w:jc w:val="center"/>
        </w:trPr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A3E0C87" w14:textId="77777777" w:rsidR="00CD6F32" w:rsidRPr="00CD6F32" w:rsidRDefault="00CD6F32" w:rsidP="00CD6F32">
            <w:pPr>
              <w:pStyle w:val="Odstavecseseznamem"/>
              <w:numPr>
                <w:ilvl w:val="0"/>
                <w:numId w:val="3"/>
              </w:numPr>
              <w:suppressAutoHyphens w:val="0"/>
              <w:ind w:left="714" w:hanging="357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CD6F3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Výrobce*: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73A02A" w14:textId="77777777" w:rsidR="00CD6F32" w:rsidRPr="00CD6F32" w:rsidRDefault="00CD6F32" w:rsidP="003E1D41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E01C912" w14:textId="77777777" w:rsidR="00CD6F32" w:rsidRPr="00CD6F32" w:rsidRDefault="00CD6F32" w:rsidP="00CD6F32">
      <w:pPr>
        <w:pStyle w:val="Bezmezer"/>
        <w:rPr>
          <w:rFonts w:ascii="Arial Narrow" w:hAnsi="Arial Narrow"/>
          <w:sz w:val="20"/>
          <w:szCs w:val="20"/>
        </w:rPr>
      </w:pPr>
      <w:r w:rsidRPr="00CD6F32">
        <w:rPr>
          <w:rFonts w:ascii="Arial Narrow" w:hAnsi="Arial Narrow"/>
          <w:sz w:val="20"/>
          <w:szCs w:val="20"/>
        </w:rPr>
        <w:t>*</w:t>
      </w:r>
      <w:r w:rsidRPr="00CD6F32">
        <w:rPr>
          <w:rFonts w:ascii="Arial Narrow" w:hAnsi="Arial Narrow"/>
          <w:i/>
          <w:sz w:val="20"/>
          <w:szCs w:val="20"/>
        </w:rPr>
        <w:t xml:space="preserve">Vyplní účastník zadávacího řízení </w:t>
      </w:r>
    </w:p>
    <w:p w14:paraId="458B83BE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b/>
          <w:bCs/>
          <w:sz w:val="20"/>
          <w:szCs w:val="20"/>
        </w:rPr>
      </w:pPr>
    </w:p>
    <w:p w14:paraId="1449DF73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588"/>
        <w:gridCol w:w="1900"/>
      </w:tblGrid>
      <w:tr w:rsidR="00CD6F32" w:rsidRPr="00CD6F32" w14:paraId="3694F693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0E06EE" w14:textId="77777777" w:rsidR="00CD6F32" w:rsidRPr="00CD6F32" w:rsidRDefault="00CD6F32" w:rsidP="003E1D41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2CD597" w14:textId="77777777" w:rsidR="00CD6F32" w:rsidRPr="00CD6F32" w:rsidRDefault="00CD6F32" w:rsidP="003E1D41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0AE8E2" w14:textId="77777777" w:rsidR="00CD6F32" w:rsidRPr="00CD6F32" w:rsidRDefault="00CD6F32" w:rsidP="003E1D41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CD6F32" w:rsidRPr="00CD6F32" w14:paraId="750A1054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4264" w14:textId="77777777" w:rsidR="00CD6F32" w:rsidRPr="00CD6F32" w:rsidRDefault="00CD6F32" w:rsidP="003E1D41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B9C5" w14:textId="77777777" w:rsidR="00CD6F32" w:rsidRPr="00CD6F32" w:rsidRDefault="00CD6F32" w:rsidP="003E1D41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59F5" w14:textId="77777777" w:rsidR="00CD6F32" w:rsidRPr="00CD6F32" w:rsidRDefault="00CD6F32" w:rsidP="003E1D41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2436C69B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4EE5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Typ zařízení: L2 switch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5BB6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61F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32FC551C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FBC7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Formát zařízení do racku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E878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220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466BAA0F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D75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Maximální velikost zařízení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>: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 1U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A32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50D3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A4254E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E18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Počet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 xml:space="preserve">1Gbit/s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metalických portů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0CD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× RJ45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B0E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4B38F0F7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EFB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Počet 1Gbit/s SFP nezávislých optických portů s volitelným fyzickým rozhraním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01C0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×</w:t>
            </w: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SFP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DF5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56BFC349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091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Všechny ethernet porty jsou dostupné zepředu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37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2D1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509D0FF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A6C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Interní napájecí zdroj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0EC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F23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6E63029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A15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PoE+ dle standardu 802.3at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B87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9581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FA86EE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548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Dostupný výkon pro PoE+ napájení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EF9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139W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B3F3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55126C7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91D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Energy Efficient Ethernet (802.3az)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450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4E00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E361294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4C6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>Minimální přepínací výkon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CAE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32 Gb/s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3A4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7D4DA519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835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Minimální paketový výkon</w:t>
            </w: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val="en-US" w:eastAsia="cs-CZ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918E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23 Mpps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B75A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1D7E06A0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B32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 xml:space="preserve">Minimální paketový buffer: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en-GB"/>
              </w:rPr>
              <w:t>12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>MB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ED5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72E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04C95A0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E18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Bez ventilátoru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8A67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5826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DAFF3D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039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Základní funkce a protokoly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002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E690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5A5DE37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243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"jumbo rámců" včetně velikosti 9198 Byte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68B6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B9B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024659FC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56B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Podpora linkové agregace IEEE 802.3ad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F548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A65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562125B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CE1E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03C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D787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37DEA0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45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Minimální počet LACP skupin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>/linek ve skupin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ě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 xml:space="preserve">: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8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>/8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BE3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1F70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B8B5CE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B5F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 w:cs="Liberation Sans;Arial"/>
                <w:sz w:val="20"/>
                <w:szCs w:val="20"/>
              </w:rPr>
            </w:pP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4050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FB7A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CFD251A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AF4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 w:cs="Liberation Sans;Arial"/>
                <w:sz w:val="20"/>
                <w:szCs w:val="20"/>
              </w:rPr>
            </w:pP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Minimálně 512 aktivních VLAN podle IEEE 802.1Q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7BE6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093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7C63154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3C45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IEEE 802.1s - Multiple Spanning Tree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1D7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89D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6009FD70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67FE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STP instance per VLAN s 802.1Q tagováním BPDU (např. PVST+)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200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E6C6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26AE17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A4C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 w:cs="Liberation Sans;Arial"/>
                <w:sz w:val="20"/>
                <w:szCs w:val="20"/>
              </w:rPr>
            </w:pP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Detekce protilehlého zařízení pomocí LLDP a rozšíření LLDP-MED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402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2A1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BCF2E7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7628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Detekce jednosměrnosti optické linky (např. UDLD</w:t>
            </w:r>
            <w:r w:rsidRPr="00CD6F32">
              <w:rPr>
                <w:rFonts w:ascii="Arial Narrow" w:hAnsi="Arial Narrow" w:cs="Liberation Sans;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A8A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23D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872B58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AE80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NTP pro IPv4 a IPv6 včetně MD5 autentizace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368D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6EB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3ADBEA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D637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B65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6148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D6F32" w:rsidRPr="00CD6F32" w14:paraId="327128C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E38A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IGMP v2 a v3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062B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5BC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6AF30B4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3BF8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MLD v1 a v2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7A5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9FB1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2B180B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3657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965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C028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C7614A7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EF0D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9D04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6D61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C33EBD6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328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ACL aplikovatelný na rozhraní IN včetně virtuálních VLAN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E8DD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4A3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D15FAD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5D3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BPDU guard a Root guard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C799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BB6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645C5A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0A4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>DHCP snooping pro IPv4 a IPv6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90AB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D247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B8B783C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A6E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lastRenderedPageBreak/>
              <w:t>HW ochrana proti zahlcení (broadcast/multicast/unicast storm) nastavitelná na kbps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23E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8C90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B3F995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5C75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ICMPv4 a ICMPv6 rate-limiting per 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B2F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A6D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B306DEB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758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 xml:space="preserve">Ověřování 802.1X včetně více uživatelů na port, minimálně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642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26A5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8F3E4C3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B26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na portu (IEEE 802.1x, MAC adresou)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FD3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255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B4A6E7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B20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802.1X s podporou odlišných Preauth VLAN, Fail VLAN a Critical VLAN a Critical voice VLAN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ADCC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585A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2DDEEE3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385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Dynamické zařazování do VLAN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90DC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42A7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682D53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5BB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802.1x volitelně bez omezování přístupu (pro monitoring a snadné nasazení)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9934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474A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727192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CDF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08D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5D31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63551C6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229E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C524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355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4131AE9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CDC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Ochrana proti flapování linek s možností konfigurace citlivosti a akce při překročení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4C9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52B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BE8A4A0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5F6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Uplink failure detection – detekce výpadku uplink a automatický shutdown navázaných downlink portů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7E2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9868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6F479C0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559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Konfigurovatelná ochrana control plane (CoPP) před DoS útoky na CPU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0016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198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18D6F83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72F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Podpora instalace vlastního certifikátu včetně 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9097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985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C7938B6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A25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IPv4 a IPv6 QoS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EFAE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AB0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9F2293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59A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Minimálně 8 front pro IEEE 802.1p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77ED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818F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123406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C36D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F907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3F8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A4A974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77D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0929" w14:textId="77777777" w:rsidR="00CD6F32" w:rsidRPr="00CD6F32" w:rsidRDefault="00CD6F32" w:rsidP="00CD6F32">
            <w:pPr>
              <w:widowControl w:val="0"/>
              <w:snapToGrid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426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D2B05B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157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CLI formou 1x USB-C console 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CA9F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1A8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F41A6EA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E2D3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9737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D54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6CC6A2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44D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USB port pro diagnostiku, přenos konfigurace a firmware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99E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72A1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31481EF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F21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managementu přes IPv4 i IPv6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9A4D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412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E977CD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535D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SSHv2 server, HTTPS server, SFTP a SCP klient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F0B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F2A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70EED2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FB2E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Kryptografické SSH algoritmy: AES256, HMAC-SHA2-256, DHG15 nebo vyšší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DAAB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AC7C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0BCA41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144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F8D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901E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56CD2F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F45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RMON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ED0C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C2C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9C1400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2DA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E4CC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1A43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639F2707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1AAA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BD5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E7A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13F232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295B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Dualní flash image - podpora dvou nezávislých verzí operačního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84E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9F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29085A7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F79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473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3AFC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8EFBAFF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22A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SYSLOG over TLS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F38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7F9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34F9C4C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74C4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 w:cs="Liberation Sans;Arial"/>
                <w:sz w:val="20"/>
                <w:szCs w:val="20"/>
              </w:rPr>
            </w:pPr>
            <w:r w:rsidRPr="00CD6F32">
              <w:rPr>
                <w:rFonts w:ascii="Arial Narrow" w:hAnsi="Arial Narrow" w:cs="Liberation Sans;Arial"/>
                <w:sz w:val="20"/>
                <w:szCs w:val="20"/>
              </w:rPr>
              <w:t>Měření zakončení a délky metalického kabelu (např. TDR nebo ekvivalentní)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82E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DF5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0901C6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DB37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8B05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27F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01350D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3259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standardního Linux Shellu (BASH) pro debugging a skriptování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4A23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F756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973D55C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5311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RADIUS, RADIUS CoA (RFC3576), RADIUS IPSec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97A8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D1D6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4C27E67A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35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TACACS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en-US" w:eastAsia="cs-CZ"/>
              </w:rPr>
              <w:t>+</w:t>
            </w: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 xml:space="preserve"> včetně command authorization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D190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65CB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DD618E5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A5F8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827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E0F0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7FFD4198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14D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pt-PT"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val="pt-PT" w:eastAsia="cs-CZ"/>
              </w:rPr>
              <w:t>Aktivní monitoring dostupnosti RADIUS a TACACS+ přednastaveným jménem a heslem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0594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C77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AB376EE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549D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en-GB"/>
              </w:rPr>
              <w:t>Interní uložistě dat pro sběr provozních dat a pokročilou dignostiku zařízení: min. 15 GB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D03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DAB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0BE887B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3C17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Analýza síťového provozu sFlow podle RFC 3176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F79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A018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C7181F1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7C5F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Port mirroring (SPAN), alespoň 4 různé obousměrné session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3802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62FD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1F106FAD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C1F6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Zero Touch Provisioning (ZTP)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B1D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6249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7764A86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FB91" w14:textId="77777777" w:rsidR="00CD6F32" w:rsidRPr="00CD6F32" w:rsidRDefault="00CD6F32" w:rsidP="00CD6F32">
            <w:pPr>
              <w:pStyle w:val="Bezmezer"/>
              <w:widowControl w:val="0"/>
              <w:rPr>
                <w:rFonts w:ascii="Arial Narrow" w:hAnsi="Arial Narrow"/>
              </w:rPr>
            </w:pP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Podpora REST API v režimech read</w:t>
            </w: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val="en-US" w:eastAsia="cs-CZ"/>
              </w:rPr>
              <w:t xml:space="preserve">-only a read-write </w:t>
            </w:r>
            <w:r w:rsidRPr="00CD6F32">
              <w:rPr>
                <w:rFonts w:ascii="Arial Narrow" w:eastAsia="Times New Roman" w:hAnsi="Arial Narrow" w:cs="Liberation Sans;Arial"/>
                <w:sz w:val="20"/>
                <w:szCs w:val="20"/>
                <w:lang w:eastAsia="cs-CZ"/>
              </w:rPr>
              <w:t>pro automatizaci nastavení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BA9A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6004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32CF0DC2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E50C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Automatická konfigurace portu podle připojeného zařízení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EC8E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CC58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2D5A683F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9162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Podpora Cloud based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4880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1F8E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6F32" w:rsidRPr="00CD6F32" w14:paraId="53B31CE4" w14:textId="77777777" w:rsidTr="003E1D41">
        <w:trPr>
          <w:trHeight w:val="28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14AE" w14:textId="77777777" w:rsidR="00CD6F32" w:rsidRPr="00CD6F32" w:rsidRDefault="00CD6F32" w:rsidP="00CD6F32">
            <w:pPr>
              <w:widowControl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F7E1" w14:textId="77777777" w:rsidR="00CD6F32" w:rsidRPr="00CD6F32" w:rsidRDefault="00CD6F32" w:rsidP="00CD6F32">
            <w:pPr>
              <w:widowControl w:val="0"/>
              <w:spacing w:after="0"/>
              <w:jc w:val="center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  <w:r w:rsidRPr="00CD6F32"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5412" w14:textId="77777777" w:rsidR="00CD6F32" w:rsidRPr="00CD6F32" w:rsidRDefault="00CD6F32" w:rsidP="00CD6F32">
            <w:pPr>
              <w:widowControl w:val="0"/>
              <w:snapToGrid w:val="0"/>
              <w:spacing w:after="0"/>
              <w:rPr>
                <w:rFonts w:ascii="Arial Narrow" w:eastAsia="Times New Roman" w:hAnsi="Arial Narrow" w:cs="Liberation Sans;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9683551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b/>
          <w:sz w:val="20"/>
          <w:szCs w:val="20"/>
        </w:rPr>
      </w:pPr>
    </w:p>
    <w:p w14:paraId="1033A75C" w14:textId="77777777" w:rsidR="00CD6F32" w:rsidRPr="00CD6F32" w:rsidRDefault="00CD6F32" w:rsidP="00CD6F32">
      <w:pPr>
        <w:pStyle w:val="Bezmezer"/>
        <w:rPr>
          <w:rFonts w:ascii="Arial Narrow" w:hAnsi="Arial Narrow" w:cs="Liberation Sans;Arial"/>
          <w:b/>
          <w:sz w:val="20"/>
          <w:szCs w:val="20"/>
        </w:rPr>
      </w:pPr>
      <w:r w:rsidRPr="00CD6F32">
        <w:rPr>
          <w:rFonts w:ascii="Arial Narrow" w:hAnsi="Arial Narrow" w:cs="Liberation Sans;Arial"/>
          <w:b/>
          <w:sz w:val="20"/>
          <w:szCs w:val="20"/>
        </w:rPr>
        <w:lastRenderedPageBreak/>
        <w:t>Ostatní podmínky</w:t>
      </w:r>
      <w:r w:rsidRPr="00CD6F32">
        <w:rPr>
          <w:rFonts w:ascii="Arial Narrow" w:hAnsi="Arial Narrow" w:cs="Liberation Sans;Arial"/>
          <w:b/>
          <w:sz w:val="20"/>
          <w:szCs w:val="20"/>
          <w:lang w:val="en-US"/>
        </w:rPr>
        <w:t>:</w:t>
      </w:r>
    </w:p>
    <w:p w14:paraId="28A83383" w14:textId="77777777" w:rsidR="00CD6F32" w:rsidRPr="00CD6F32" w:rsidRDefault="00CD6F32" w:rsidP="00CD6F32">
      <w:pPr>
        <w:pStyle w:val="Odstavecseseznamem"/>
        <w:numPr>
          <w:ilvl w:val="0"/>
          <w:numId w:val="5"/>
        </w:numPr>
        <w:spacing w:after="200"/>
        <w:contextualSpacing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="Liberation Sans;Arial"/>
          <w:sz w:val="20"/>
          <w:szCs w:val="20"/>
        </w:rPr>
        <w:t>Hardware musí být dodán zcela nový, plně funkční a kompletní (včetně příslušenství), a musí být určen pro trh v rámci EU.</w:t>
      </w:r>
    </w:p>
    <w:p w14:paraId="57CD002E" w14:textId="77777777" w:rsidR="00CD6F32" w:rsidRPr="00CD6F32" w:rsidRDefault="00CD6F32" w:rsidP="00CD6F32">
      <w:pPr>
        <w:pStyle w:val="Odstavecseseznamem"/>
        <w:numPr>
          <w:ilvl w:val="0"/>
          <w:numId w:val="5"/>
        </w:numPr>
        <w:spacing w:after="200"/>
        <w:contextualSpacing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="Liberation Sans;Arial"/>
          <w:sz w:val="20"/>
          <w:szCs w:val="20"/>
        </w:rPr>
        <w:t>Dodávka musí obsahovat veškeré potřebné licence pro splnění požadovaných vlastností a parametrů.</w:t>
      </w:r>
    </w:p>
    <w:p w14:paraId="6E8CCB83" w14:textId="77777777" w:rsidR="00CD6F32" w:rsidRPr="00CD6F32" w:rsidRDefault="00CD6F32" w:rsidP="00CD6F32">
      <w:pPr>
        <w:pStyle w:val="Odstavecseseznamem"/>
        <w:numPr>
          <w:ilvl w:val="0"/>
          <w:numId w:val="5"/>
        </w:numPr>
        <w:spacing w:after="200"/>
        <w:contextualSpacing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="Liberation Sans;Arial"/>
          <w:sz w:val="20"/>
          <w:szCs w:val="20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2A684286" w14:textId="77777777" w:rsidR="00CD6F32" w:rsidRPr="00CD6F32" w:rsidRDefault="00CD6F32" w:rsidP="00CD6F32">
      <w:pPr>
        <w:pStyle w:val="Odstavecseseznamem"/>
        <w:numPr>
          <w:ilvl w:val="0"/>
          <w:numId w:val="5"/>
        </w:numPr>
        <w:spacing w:after="200"/>
        <w:contextualSpacing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="Liberation Sans;Arial"/>
          <w:sz w:val="20"/>
          <w:szCs w:val="20"/>
        </w:rPr>
        <w:t>Je požadována dostupnost softwarových aktualizací (nové verze programového vybavení) po dobu minimálně 60 měsíců od převzetí.</w:t>
      </w:r>
    </w:p>
    <w:p w14:paraId="7CCCD1BD" w14:textId="77777777" w:rsidR="00CD6F32" w:rsidRPr="00CD6F32" w:rsidRDefault="00CD6F32" w:rsidP="00CD6F32">
      <w:pPr>
        <w:pStyle w:val="Odstavecseseznamem"/>
        <w:numPr>
          <w:ilvl w:val="0"/>
          <w:numId w:val="5"/>
        </w:numPr>
        <w:spacing w:after="200"/>
        <w:contextualSpacing/>
        <w:rPr>
          <w:rFonts w:ascii="Arial Narrow" w:hAnsi="Arial Narrow" w:cs="Liberation Sans;Arial"/>
          <w:sz w:val="20"/>
          <w:szCs w:val="20"/>
        </w:rPr>
      </w:pPr>
      <w:r w:rsidRPr="00CD6F32">
        <w:rPr>
          <w:rFonts w:ascii="Arial Narrow" w:hAnsi="Arial Narrow" w:cs="Liberation Sans;Arial"/>
          <w:sz w:val="20"/>
          <w:szCs w:val="20"/>
        </w:rPr>
        <w:t>Je požadovaná dostupnost servisní podpory výrobce po dobu minimálně 60 měsíců od převzetí.</w:t>
      </w:r>
    </w:p>
    <w:p w14:paraId="175C7E6A" w14:textId="77777777" w:rsidR="00CD6F32" w:rsidRPr="00CD6F32" w:rsidRDefault="00CD6F32" w:rsidP="00CD6F32">
      <w:pPr>
        <w:contextualSpacing/>
        <w:rPr>
          <w:rFonts w:ascii="Arial Narrow" w:hAnsi="Arial Narrow"/>
        </w:rPr>
      </w:pPr>
    </w:p>
    <w:sectPr w:rsidR="00CD6F32" w:rsidRPr="00CD6F32">
      <w:pgSz w:w="12240" w:h="15840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6290"/>
    <w:multiLevelType w:val="multilevel"/>
    <w:tmpl w:val="CF7C60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221014"/>
    <w:multiLevelType w:val="multilevel"/>
    <w:tmpl w:val="FCFA9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21015A"/>
    <w:multiLevelType w:val="multilevel"/>
    <w:tmpl w:val="1DEADE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796418"/>
    <w:multiLevelType w:val="multilevel"/>
    <w:tmpl w:val="975E7E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103BCE"/>
    <w:multiLevelType w:val="multilevel"/>
    <w:tmpl w:val="288A7D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3784847">
    <w:abstractNumId w:val="2"/>
  </w:num>
  <w:num w:numId="2" w16cid:durableId="228616475">
    <w:abstractNumId w:val="1"/>
  </w:num>
  <w:num w:numId="3" w16cid:durableId="623971574">
    <w:abstractNumId w:val="4"/>
  </w:num>
  <w:num w:numId="4" w16cid:durableId="1860241972">
    <w:abstractNumId w:val="0"/>
  </w:num>
  <w:num w:numId="5" w16cid:durableId="546338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1A"/>
    <w:rsid w:val="000D6CE5"/>
    <w:rsid w:val="001A37D6"/>
    <w:rsid w:val="00295D42"/>
    <w:rsid w:val="002E63D8"/>
    <w:rsid w:val="003578C7"/>
    <w:rsid w:val="00384C2A"/>
    <w:rsid w:val="003D2EA7"/>
    <w:rsid w:val="003E7E90"/>
    <w:rsid w:val="006E73B1"/>
    <w:rsid w:val="00C80F1A"/>
    <w:rsid w:val="00CD6F32"/>
    <w:rsid w:val="00E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FFCD"/>
  <w15:docId w15:val="{38DD793F-36D9-4086-B5A8-60304D7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mezer2">
    <w:name w:val="Bez mezer2"/>
    <w:qFormat/>
    <w:rsid w:val="00295D42"/>
    <w:rPr>
      <w:rFonts w:ascii="Calibri" w:eastAsia="Calibri" w:hAnsi="Calibri" w:cs="Calibri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2423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3</cp:revision>
  <cp:lastPrinted>2015-11-18T10:21:00Z</cp:lastPrinted>
  <dcterms:created xsi:type="dcterms:W3CDTF">2026-01-28T15:01:00Z</dcterms:created>
  <dcterms:modified xsi:type="dcterms:W3CDTF">2026-01-30T07:14:00Z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</Properties>
</file>